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4D" w:rsidRPr="005C2CBA" w:rsidRDefault="006D264D" w:rsidP="001A426E">
      <w:pPr>
        <w:ind w:left="360"/>
        <w:jc w:val="center"/>
        <w:rPr>
          <w:b/>
          <w:bCs/>
          <w:sz w:val="24"/>
          <w:szCs w:val="24"/>
        </w:rPr>
      </w:pPr>
      <w:r w:rsidRPr="005C2CBA">
        <w:rPr>
          <w:b/>
          <w:bCs/>
          <w:sz w:val="24"/>
          <w:szCs w:val="24"/>
        </w:rPr>
        <w:t>Molecular Epidemiology Laboratory</w:t>
      </w:r>
    </w:p>
    <w:p w:rsidR="006D264D" w:rsidRPr="005C2CBA" w:rsidRDefault="001A426E" w:rsidP="001A426E">
      <w:pPr>
        <w:ind w:left="360"/>
        <w:jc w:val="center"/>
        <w:rPr>
          <w:b/>
          <w:sz w:val="24"/>
          <w:szCs w:val="24"/>
        </w:rPr>
      </w:pPr>
      <w:r w:rsidRPr="005C2CBA">
        <w:rPr>
          <w:b/>
          <w:bCs/>
          <w:sz w:val="24"/>
          <w:szCs w:val="24"/>
        </w:rPr>
        <w:t xml:space="preserve">Current </w:t>
      </w:r>
      <w:r w:rsidR="006D264D" w:rsidRPr="005C2CBA">
        <w:rPr>
          <w:b/>
          <w:bCs/>
          <w:sz w:val="24"/>
          <w:szCs w:val="24"/>
        </w:rPr>
        <w:t>Research Projects:</w:t>
      </w:r>
    </w:p>
    <w:p w:rsidR="006D264D" w:rsidRPr="005C2CBA" w:rsidRDefault="006D264D" w:rsidP="006D264D">
      <w:pPr>
        <w:numPr>
          <w:ilvl w:val="0"/>
          <w:numId w:val="2"/>
        </w:numPr>
        <w:rPr>
          <w:sz w:val="24"/>
          <w:szCs w:val="24"/>
        </w:rPr>
      </w:pPr>
      <w:r w:rsidRPr="005C2CBA">
        <w:rPr>
          <w:bCs/>
          <w:sz w:val="24"/>
          <w:szCs w:val="24"/>
        </w:rPr>
        <w:t>Genes, Environment, and Melanoma (GEM)</w:t>
      </w:r>
    </w:p>
    <w:p w:rsidR="006D264D" w:rsidRPr="005C2CBA" w:rsidRDefault="001A426E" w:rsidP="006D264D">
      <w:pPr>
        <w:numPr>
          <w:ilvl w:val="0"/>
          <w:numId w:val="2"/>
        </w:numPr>
        <w:rPr>
          <w:sz w:val="24"/>
          <w:szCs w:val="24"/>
        </w:rPr>
      </w:pPr>
      <w:r w:rsidRPr="005C2CBA">
        <w:rPr>
          <w:bCs/>
          <w:sz w:val="24"/>
          <w:szCs w:val="24"/>
        </w:rPr>
        <w:t xml:space="preserve">MSK Pancreatic Cancer Family Registry </w:t>
      </w:r>
    </w:p>
    <w:p w:rsidR="006D264D" w:rsidRPr="005C2CBA" w:rsidRDefault="006D264D" w:rsidP="006D264D">
      <w:pPr>
        <w:numPr>
          <w:ilvl w:val="0"/>
          <w:numId w:val="2"/>
        </w:numPr>
        <w:rPr>
          <w:sz w:val="24"/>
          <w:szCs w:val="24"/>
        </w:rPr>
      </w:pPr>
      <w:r w:rsidRPr="005C2CBA">
        <w:rPr>
          <w:bCs/>
          <w:sz w:val="24"/>
          <w:szCs w:val="24"/>
        </w:rPr>
        <w:t xml:space="preserve">Cognition in older breast cancer survivors: Treatment exposure, APOE &amp; smoking </w:t>
      </w:r>
      <w:r w:rsidR="001A426E" w:rsidRPr="005C2CBA">
        <w:rPr>
          <w:bCs/>
          <w:sz w:val="24"/>
          <w:szCs w:val="24"/>
        </w:rPr>
        <w:t xml:space="preserve"> </w:t>
      </w:r>
    </w:p>
    <w:p w:rsidR="006D264D" w:rsidRPr="005C2CBA" w:rsidRDefault="006D264D" w:rsidP="006D264D">
      <w:pPr>
        <w:numPr>
          <w:ilvl w:val="0"/>
          <w:numId w:val="2"/>
        </w:numPr>
        <w:rPr>
          <w:sz w:val="24"/>
          <w:szCs w:val="24"/>
        </w:rPr>
      </w:pPr>
      <w:r w:rsidRPr="005C2CBA">
        <w:rPr>
          <w:bCs/>
          <w:sz w:val="24"/>
          <w:szCs w:val="24"/>
        </w:rPr>
        <w:t xml:space="preserve">Cognition in Older Breast Cancer Survivors: The Role of </w:t>
      </w:r>
      <w:proofErr w:type="spellStart"/>
      <w:r w:rsidRPr="005C2CBA">
        <w:rPr>
          <w:bCs/>
          <w:sz w:val="24"/>
          <w:szCs w:val="24"/>
        </w:rPr>
        <w:t>Allostatic</w:t>
      </w:r>
      <w:proofErr w:type="spellEnd"/>
      <w:r w:rsidRPr="005C2CBA">
        <w:rPr>
          <w:bCs/>
          <w:sz w:val="24"/>
          <w:szCs w:val="24"/>
        </w:rPr>
        <w:t xml:space="preserve"> Load </w:t>
      </w:r>
    </w:p>
    <w:p w:rsidR="006D264D" w:rsidRPr="005C2CBA" w:rsidRDefault="006D264D" w:rsidP="006D264D">
      <w:pPr>
        <w:numPr>
          <w:ilvl w:val="0"/>
          <w:numId w:val="2"/>
        </w:numPr>
        <w:rPr>
          <w:sz w:val="24"/>
          <w:szCs w:val="24"/>
        </w:rPr>
      </w:pPr>
      <w:r w:rsidRPr="005C2CBA">
        <w:rPr>
          <w:bCs/>
          <w:sz w:val="24"/>
          <w:szCs w:val="24"/>
        </w:rPr>
        <w:t>Aging-related genes, cognitive functions, and amyloid imaging in brain tumor patients</w:t>
      </w:r>
    </w:p>
    <w:p w:rsidR="00B30D61" w:rsidRPr="005C2CBA" w:rsidRDefault="00B30D61" w:rsidP="006D264D">
      <w:pPr>
        <w:numPr>
          <w:ilvl w:val="0"/>
          <w:numId w:val="2"/>
        </w:numPr>
        <w:rPr>
          <w:sz w:val="24"/>
          <w:szCs w:val="24"/>
        </w:rPr>
      </w:pPr>
      <w:r w:rsidRPr="005C2CBA">
        <w:rPr>
          <w:bCs/>
          <w:sz w:val="24"/>
          <w:szCs w:val="24"/>
        </w:rPr>
        <w:t>Validation of the use of whole-genome amplified DNA in a population-based study</w:t>
      </w:r>
      <w:r w:rsidRPr="005C2CBA">
        <w:rPr>
          <w:bCs/>
          <w:sz w:val="24"/>
          <w:szCs w:val="24"/>
        </w:rPr>
        <w:t xml:space="preserve"> </w:t>
      </w:r>
    </w:p>
    <w:p w:rsidR="006D264D" w:rsidRPr="005C2CBA" w:rsidRDefault="006D264D" w:rsidP="006D264D">
      <w:pPr>
        <w:numPr>
          <w:ilvl w:val="0"/>
          <w:numId w:val="2"/>
        </w:numPr>
        <w:rPr>
          <w:sz w:val="24"/>
          <w:szCs w:val="24"/>
        </w:rPr>
      </w:pPr>
      <w:r w:rsidRPr="005C2CBA">
        <w:rPr>
          <w:bCs/>
          <w:sz w:val="24"/>
          <w:szCs w:val="24"/>
        </w:rPr>
        <w:t>Predictors and impact of post-diagnosis smoking in bladder cancer</w:t>
      </w:r>
    </w:p>
    <w:p w:rsidR="00400A90" w:rsidRPr="005C2CBA" w:rsidRDefault="001A426E" w:rsidP="006D264D">
      <w:pPr>
        <w:numPr>
          <w:ilvl w:val="0"/>
          <w:numId w:val="2"/>
        </w:numPr>
        <w:rPr>
          <w:sz w:val="24"/>
          <w:szCs w:val="24"/>
        </w:rPr>
      </w:pPr>
      <w:r w:rsidRPr="005C2CBA">
        <w:rPr>
          <w:bCs/>
          <w:sz w:val="24"/>
          <w:szCs w:val="24"/>
        </w:rPr>
        <w:t>Study of Minimally-Invasive Harvesting Techniques for Mutation and Gene Expression Profiling of Melanocytic Neoplasms</w:t>
      </w:r>
    </w:p>
    <w:p w:rsidR="00400A90" w:rsidRPr="005C2CBA" w:rsidRDefault="001A426E" w:rsidP="006D264D">
      <w:pPr>
        <w:numPr>
          <w:ilvl w:val="0"/>
          <w:numId w:val="2"/>
        </w:numPr>
        <w:rPr>
          <w:sz w:val="24"/>
          <w:szCs w:val="24"/>
        </w:rPr>
      </w:pPr>
      <w:r w:rsidRPr="005C2CBA">
        <w:rPr>
          <w:bCs/>
          <w:sz w:val="24"/>
          <w:szCs w:val="24"/>
        </w:rPr>
        <w:t xml:space="preserve"> Cutaneous Melanoma Risk Stratification of Individuals with a High-Risk Nevus Phenotype</w:t>
      </w:r>
      <w:r w:rsidRPr="005C2CBA">
        <w:rPr>
          <w:sz w:val="24"/>
          <w:szCs w:val="24"/>
        </w:rPr>
        <w:t xml:space="preserve"> </w:t>
      </w:r>
    </w:p>
    <w:p w:rsidR="00400A90" w:rsidRPr="005C2CBA" w:rsidRDefault="001A426E" w:rsidP="006D264D">
      <w:pPr>
        <w:numPr>
          <w:ilvl w:val="0"/>
          <w:numId w:val="2"/>
        </w:numPr>
        <w:rPr>
          <w:sz w:val="24"/>
          <w:szCs w:val="24"/>
        </w:rPr>
      </w:pPr>
      <w:r w:rsidRPr="005C2CBA">
        <w:rPr>
          <w:bCs/>
          <w:sz w:val="24"/>
          <w:szCs w:val="24"/>
        </w:rPr>
        <w:t>Personalized genomic testing for melanoma: maximizing comprehension and health outcomes in skin cancer patients</w:t>
      </w:r>
    </w:p>
    <w:p w:rsidR="006D264D" w:rsidRPr="005C2CBA" w:rsidRDefault="006D264D" w:rsidP="006D264D">
      <w:pPr>
        <w:numPr>
          <w:ilvl w:val="0"/>
          <w:numId w:val="2"/>
        </w:numPr>
        <w:rPr>
          <w:sz w:val="24"/>
          <w:szCs w:val="24"/>
        </w:rPr>
      </w:pPr>
      <w:r w:rsidRPr="005C2CBA">
        <w:rPr>
          <w:sz w:val="24"/>
          <w:szCs w:val="24"/>
        </w:rPr>
        <w:t xml:space="preserve">Integration of Clinical and Molecular Biomarkers for Melanoma Survival </w:t>
      </w:r>
    </w:p>
    <w:p w:rsidR="008F1B59" w:rsidRPr="005C2CBA" w:rsidRDefault="005C2CBA">
      <w:pPr>
        <w:rPr>
          <w:sz w:val="24"/>
          <w:szCs w:val="24"/>
        </w:rPr>
      </w:pPr>
    </w:p>
    <w:sectPr w:rsidR="008F1B59" w:rsidRPr="005C2CBA" w:rsidSect="00913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21EC"/>
    <w:multiLevelType w:val="hybridMultilevel"/>
    <w:tmpl w:val="05B2C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FE34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287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547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4BA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867E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83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C8F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B293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54429C"/>
    <w:multiLevelType w:val="hybridMultilevel"/>
    <w:tmpl w:val="15F0F85A"/>
    <w:lvl w:ilvl="0" w:tplc="15D4D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FE34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287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547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4BA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867E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83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C8F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B293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264D"/>
    <w:rsid w:val="00061714"/>
    <w:rsid w:val="001A426E"/>
    <w:rsid w:val="002029E1"/>
    <w:rsid w:val="003B03B6"/>
    <w:rsid w:val="003C717D"/>
    <w:rsid w:val="00400A90"/>
    <w:rsid w:val="00454E50"/>
    <w:rsid w:val="00474EC5"/>
    <w:rsid w:val="005829C8"/>
    <w:rsid w:val="005C2CBA"/>
    <w:rsid w:val="005E3829"/>
    <w:rsid w:val="006A017F"/>
    <w:rsid w:val="006D264D"/>
    <w:rsid w:val="00714F47"/>
    <w:rsid w:val="008102B9"/>
    <w:rsid w:val="008B2764"/>
    <w:rsid w:val="009132C9"/>
    <w:rsid w:val="0093293B"/>
    <w:rsid w:val="00A46B38"/>
    <w:rsid w:val="00AC061D"/>
    <w:rsid w:val="00B30D61"/>
    <w:rsid w:val="00BC47AD"/>
    <w:rsid w:val="00D72795"/>
    <w:rsid w:val="00EB27A2"/>
    <w:rsid w:val="00EF2F22"/>
    <w:rsid w:val="00F6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0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1190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782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519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6566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60033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952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8017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7201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321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48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781</Characters>
  <Application>Microsoft Office Word</Application>
  <DocSecurity>0</DocSecurity>
  <Lines>6</Lines>
  <Paragraphs>1</Paragraphs>
  <ScaleCrop>false</ScaleCrop>
  <Company>MSKCC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WordRake</dc:creator>
  <cp:lastModifiedBy>WordRake</cp:lastModifiedBy>
  <cp:revision>4</cp:revision>
  <dcterms:created xsi:type="dcterms:W3CDTF">2017-12-19T19:12:00Z</dcterms:created>
  <dcterms:modified xsi:type="dcterms:W3CDTF">2017-12-19T19:32:00Z</dcterms:modified>
</cp:coreProperties>
</file>