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96A72" w14:textId="2E1DE465" w:rsidR="00A50A8B" w:rsidRDefault="00A50A8B" w:rsidP="00A50A8B">
      <w:pPr>
        <w:pStyle w:val="OMBInfo"/>
      </w:pPr>
      <w:r>
        <w:t xml:space="preserve">OMB No. 0925-0001 and 0925-0002 (Rev. </w:t>
      </w:r>
      <w:r w:rsidR="00202565">
        <w:t>10/2021</w:t>
      </w:r>
      <w:r w:rsidR="007E6E1E" w:rsidRPr="007E6E1E">
        <w:t xml:space="preserve"> </w:t>
      </w:r>
      <w:r>
        <w:t xml:space="preserve">Approved Through </w:t>
      </w:r>
      <w:r w:rsidR="00202565">
        <w:t>0</w:t>
      </w:r>
      <w:r w:rsidR="00B006EF">
        <w:t>1/31/</w:t>
      </w:r>
      <w:r w:rsidR="007C1BCC">
        <w:t>2026</w:t>
      </w:r>
      <w:r>
        <w:t>)</w:t>
      </w:r>
    </w:p>
    <w:p w14:paraId="48D07FF5" w14:textId="77777777" w:rsidR="002B7443" w:rsidRPr="006E6FB5" w:rsidRDefault="002B7443" w:rsidP="006E6FB5">
      <w:pPr>
        <w:pStyle w:val="Title"/>
      </w:pPr>
      <w:r w:rsidRPr="006E6FB5">
        <w:t>BIOGRAPHICAL SKETCH</w:t>
      </w:r>
    </w:p>
    <w:p w14:paraId="01C9B6C5" w14:textId="7EDF005C" w:rsidR="002B7443" w:rsidRPr="00F7284D" w:rsidRDefault="002B7443" w:rsidP="00F7284D">
      <w:pPr>
        <w:pStyle w:val="HeadingNote"/>
      </w:pPr>
      <w:r w:rsidRPr="00F7284D">
        <w:t>Provide the following information for the Senior/key personnel and other significant contributors.</w:t>
      </w:r>
      <w:r w:rsidRPr="00F7284D">
        <w:br w:type="textWrapping" w:clear="all"/>
        <w:t xml:space="preserve">Follow this format for each person.  </w:t>
      </w:r>
      <w:r w:rsidRPr="00656AB8">
        <w:rPr>
          <w:b/>
        </w:rPr>
        <w:t xml:space="preserve">DO NOT EXCEED </w:t>
      </w:r>
      <w:r>
        <w:rPr>
          <w:b/>
        </w:rPr>
        <w:t>FIVE</w:t>
      </w:r>
      <w:r w:rsidRPr="00656AB8">
        <w:rPr>
          <w:b/>
        </w:rPr>
        <w:t xml:space="preserve"> PAGES.</w:t>
      </w:r>
    </w:p>
    <w:p w14:paraId="4F46CDBB" w14:textId="27D6F011" w:rsidR="002B7443" w:rsidRPr="000F70F6" w:rsidRDefault="002B7443" w:rsidP="002B7443">
      <w:pPr>
        <w:pStyle w:val="FormFieldCaption1"/>
        <w:pBdr>
          <w:between w:val="single" w:sz="4" w:space="1" w:color="auto"/>
        </w:pBdr>
        <w:rPr>
          <w:sz w:val="32"/>
          <w:lang w:val="de-DE"/>
        </w:rPr>
      </w:pPr>
      <w:r w:rsidRPr="000F70F6">
        <w:rPr>
          <w:sz w:val="22"/>
          <w:lang w:val="de-DE"/>
        </w:rPr>
        <w:t>NAME:</w:t>
      </w:r>
      <w:r w:rsidR="00E03323" w:rsidRPr="000F70F6">
        <w:rPr>
          <w:sz w:val="22"/>
          <w:lang w:val="de-DE"/>
        </w:rPr>
        <w:t xml:space="preserve"> </w:t>
      </w:r>
      <w:r w:rsidR="000F70F6" w:rsidRPr="000F70F6">
        <w:rPr>
          <w:sz w:val="22"/>
          <w:szCs w:val="24"/>
          <w:lang w:val="de-DE"/>
        </w:rPr>
        <w:t>Dimitar B. Nikolov, Ph.D.</w:t>
      </w:r>
    </w:p>
    <w:p w14:paraId="7FFF41C1" w14:textId="6CD2FB75" w:rsidR="002B7443" w:rsidRPr="00D3779E" w:rsidRDefault="00E047AD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 xml:space="preserve">eRA COMMONS </w:t>
      </w:r>
      <w:proofErr w:type="gramStart"/>
      <w:r w:rsidRPr="00D3779E">
        <w:rPr>
          <w:sz w:val="22"/>
        </w:rPr>
        <w:t>USER NAME</w:t>
      </w:r>
      <w:proofErr w:type="gramEnd"/>
      <w:r w:rsidRPr="00D3779E">
        <w:rPr>
          <w:sz w:val="22"/>
        </w:rPr>
        <w:t xml:space="preserve"> (credential, e.g., agency login)</w:t>
      </w:r>
      <w:r w:rsidR="002B7443" w:rsidRPr="00D3779E">
        <w:rPr>
          <w:sz w:val="22"/>
        </w:rPr>
        <w:t>:</w:t>
      </w:r>
      <w:r w:rsidR="00E03323">
        <w:rPr>
          <w:sz w:val="22"/>
        </w:rPr>
        <w:t xml:space="preserve"> </w:t>
      </w:r>
      <w:r w:rsidR="000F70F6" w:rsidRPr="002015C5">
        <w:rPr>
          <w:sz w:val="22"/>
          <w:szCs w:val="24"/>
        </w:rPr>
        <w:t>DBNIKOLOV</w:t>
      </w:r>
    </w:p>
    <w:p w14:paraId="74873D9A" w14:textId="0C94DA84" w:rsidR="002B7443" w:rsidRPr="00D3779E" w:rsidRDefault="00E047AD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POSITION TITLE</w:t>
      </w:r>
      <w:r w:rsidR="002B7443" w:rsidRPr="00D3779E">
        <w:rPr>
          <w:sz w:val="22"/>
        </w:rPr>
        <w:t>:</w:t>
      </w:r>
      <w:r w:rsidR="000F70F6">
        <w:rPr>
          <w:sz w:val="22"/>
        </w:rPr>
        <w:t xml:space="preserve"> </w:t>
      </w:r>
      <w:r w:rsidR="000F70F6" w:rsidRPr="002015C5">
        <w:rPr>
          <w:sz w:val="22"/>
        </w:rPr>
        <w:t>Member, Sloan-Kettering Institute for Cancer Research</w:t>
      </w:r>
    </w:p>
    <w:p w14:paraId="035344DF" w14:textId="571DC801" w:rsidR="002B7443" w:rsidRPr="00D3779E" w:rsidRDefault="002B7443" w:rsidP="002B7443">
      <w:pPr>
        <w:pStyle w:val="FormFieldCaption1"/>
        <w:pBdr>
          <w:between w:val="single" w:sz="4" w:space="1" w:color="auto"/>
        </w:pBdr>
        <w:rPr>
          <w:sz w:val="22"/>
        </w:rPr>
      </w:pPr>
      <w:r w:rsidRPr="00D3779E">
        <w:rPr>
          <w:sz w:val="22"/>
        </w:rPr>
        <w:t xml:space="preserve">EDUCATION/TRAINING </w:t>
      </w:r>
      <w:r w:rsidRPr="00D3779E">
        <w:rPr>
          <w:rStyle w:val="Emphasis"/>
          <w:sz w:val="22"/>
        </w:rPr>
        <w:t>(Begin with baccalaureate or other initial professional education, such as nursing, include postdoctoral training and residency training if applicable.</w:t>
      </w:r>
      <w:r w:rsidR="00C1247F" w:rsidRPr="00D3779E">
        <w:rPr>
          <w:rStyle w:val="Emphasis"/>
          <w:sz w:val="22"/>
        </w:rPr>
        <w:t xml:space="preserve"> Add/delete rows as necessary.</w:t>
      </w:r>
      <w:r w:rsidRPr="00D3779E">
        <w:rPr>
          <w:rStyle w:val="Emphasis"/>
          <w:sz w:val="22"/>
        </w:rPr>
        <w:t>)</w:t>
      </w:r>
    </w:p>
    <w:tbl>
      <w:tblPr>
        <w:tblStyle w:val="TableGrid"/>
        <w:tblW w:w="10836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  <w:tblCaption w:val="Education and Training Table"/>
        <w:tblDescription w:val="Enter your institution name and location, degree (if applicable), start date, end date (or expected end date), and field of study. "/>
      </w:tblPr>
      <w:tblGrid>
        <w:gridCol w:w="5220"/>
        <w:gridCol w:w="1440"/>
        <w:gridCol w:w="1584"/>
        <w:gridCol w:w="2592"/>
      </w:tblGrid>
      <w:tr w:rsidR="00933173" w:rsidRPr="00D3779E" w14:paraId="21BBC1F3" w14:textId="77777777" w:rsidTr="005F0B12">
        <w:trPr>
          <w:cantSplit/>
          <w:tblHeader/>
        </w:trPr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FDE41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INSTITUTION AND LOCATION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E3E0E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DEGREE</w:t>
            </w:r>
          </w:p>
          <w:p w14:paraId="0DEF5BC8" w14:textId="77777777" w:rsidR="00933173" w:rsidRPr="00D3779E" w:rsidRDefault="00933173" w:rsidP="000B5732">
            <w:pPr>
              <w:pStyle w:val="FormFieldCaption"/>
              <w:jc w:val="center"/>
              <w:rPr>
                <w:rStyle w:val="Emphasis"/>
                <w:sz w:val="22"/>
              </w:rPr>
            </w:pPr>
            <w:r w:rsidRPr="00D3779E">
              <w:rPr>
                <w:rStyle w:val="Emphasis"/>
                <w:sz w:val="22"/>
              </w:rPr>
              <w:t>(if applicable)</w:t>
            </w:r>
          </w:p>
          <w:p w14:paraId="32A0C014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3B33F" w14:textId="77777777" w:rsidR="00C1247F" w:rsidRPr="00D3779E" w:rsidRDefault="00C1247F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Completion Date</w:t>
            </w:r>
          </w:p>
          <w:p w14:paraId="76B4E15A" w14:textId="09B57E40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MM/YYYY</w:t>
            </w:r>
          </w:p>
          <w:p w14:paraId="143620A6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7FA43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FIELD OF STUDY</w:t>
            </w:r>
          </w:p>
          <w:p w14:paraId="4198E5FC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</w:tr>
      <w:tr w:rsidR="00933173" w:rsidRPr="00D3779E" w14:paraId="5CD50646" w14:textId="77777777" w:rsidTr="005F0B12">
        <w:trPr>
          <w:cantSplit/>
          <w:trHeight w:val="395"/>
        </w:trPr>
        <w:tc>
          <w:tcPr>
            <w:tcW w:w="5220" w:type="dxa"/>
            <w:tcBorders>
              <w:top w:val="single" w:sz="4" w:space="0" w:color="auto"/>
            </w:tcBorders>
          </w:tcPr>
          <w:p w14:paraId="3B0C531B" w14:textId="30D4EBDF" w:rsidR="00933173" w:rsidRPr="000F70F6" w:rsidRDefault="000F70F6" w:rsidP="00950146">
            <w:pPr>
              <w:pStyle w:val="FormFieldCaption"/>
              <w:ind w:right="90"/>
              <w:rPr>
                <w:sz w:val="22"/>
                <w:szCs w:val="24"/>
              </w:rPr>
            </w:pPr>
            <w:r w:rsidRPr="002015C5">
              <w:rPr>
                <w:sz w:val="22"/>
                <w:szCs w:val="24"/>
              </w:rPr>
              <w:t xml:space="preserve">University of Sofia, </w:t>
            </w:r>
            <w:r w:rsidR="00471C7F">
              <w:rPr>
                <w:sz w:val="22"/>
                <w:szCs w:val="24"/>
              </w:rPr>
              <w:t xml:space="preserve">Sofia, </w:t>
            </w:r>
            <w:r w:rsidRPr="002015C5">
              <w:rPr>
                <w:sz w:val="22"/>
                <w:szCs w:val="24"/>
              </w:rPr>
              <w:t>Bulgaria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7403AE70" w14:textId="77777777" w:rsidR="000F70F6" w:rsidRPr="002015C5" w:rsidRDefault="000F70F6" w:rsidP="000F70F6">
            <w:pPr>
              <w:pStyle w:val="FormFieldCaption"/>
              <w:ind w:left="90" w:right="90"/>
              <w:jc w:val="center"/>
              <w:rPr>
                <w:sz w:val="22"/>
                <w:szCs w:val="24"/>
              </w:rPr>
            </w:pPr>
            <w:r w:rsidRPr="002015C5">
              <w:rPr>
                <w:sz w:val="22"/>
                <w:szCs w:val="24"/>
              </w:rPr>
              <w:t>B.S.</w:t>
            </w:r>
          </w:p>
          <w:p w14:paraId="62DD05C1" w14:textId="6114B49D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</w:tcPr>
          <w:p w14:paraId="5D867DA6" w14:textId="77777777" w:rsidR="000F70F6" w:rsidRPr="002015C5" w:rsidRDefault="000F70F6" w:rsidP="000F70F6">
            <w:pPr>
              <w:pStyle w:val="FormFieldCaption"/>
              <w:ind w:left="90" w:right="90"/>
              <w:jc w:val="center"/>
              <w:rPr>
                <w:sz w:val="22"/>
                <w:szCs w:val="24"/>
              </w:rPr>
            </w:pPr>
            <w:r w:rsidRPr="002015C5">
              <w:rPr>
                <w:sz w:val="22"/>
                <w:szCs w:val="24"/>
              </w:rPr>
              <w:t>1990</w:t>
            </w:r>
          </w:p>
          <w:p w14:paraId="543299E0" w14:textId="2E73D866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</w:tcBorders>
          </w:tcPr>
          <w:p w14:paraId="6BFB2006" w14:textId="77777777" w:rsidR="000F70F6" w:rsidRPr="002015C5" w:rsidRDefault="000F70F6" w:rsidP="000F70F6">
            <w:pPr>
              <w:pStyle w:val="FormFieldCaption"/>
              <w:ind w:left="90" w:right="90"/>
              <w:rPr>
                <w:sz w:val="22"/>
                <w:szCs w:val="24"/>
              </w:rPr>
            </w:pPr>
            <w:r w:rsidRPr="002015C5">
              <w:rPr>
                <w:sz w:val="22"/>
                <w:szCs w:val="24"/>
              </w:rPr>
              <w:t>Biology</w:t>
            </w:r>
            <w:r>
              <w:rPr>
                <w:sz w:val="22"/>
                <w:szCs w:val="24"/>
              </w:rPr>
              <w:t xml:space="preserve"> and </w:t>
            </w:r>
            <w:r w:rsidRPr="002015C5">
              <w:rPr>
                <w:sz w:val="22"/>
                <w:szCs w:val="24"/>
              </w:rPr>
              <w:t>Physics</w:t>
            </w:r>
          </w:p>
          <w:p w14:paraId="7BC5582F" w14:textId="462E33E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1515F345" w14:textId="77777777" w:rsidTr="005F0B12">
        <w:trPr>
          <w:cantSplit/>
          <w:trHeight w:val="395"/>
        </w:trPr>
        <w:tc>
          <w:tcPr>
            <w:tcW w:w="5220" w:type="dxa"/>
          </w:tcPr>
          <w:p w14:paraId="41DC18D4" w14:textId="77EDFD05" w:rsidR="000F70F6" w:rsidRPr="002015C5" w:rsidRDefault="000F70F6" w:rsidP="00950146">
            <w:pPr>
              <w:pStyle w:val="FormFieldCaption"/>
              <w:ind w:right="90"/>
              <w:rPr>
                <w:sz w:val="22"/>
                <w:szCs w:val="24"/>
              </w:rPr>
            </w:pPr>
            <w:r w:rsidRPr="002015C5">
              <w:rPr>
                <w:sz w:val="22"/>
                <w:szCs w:val="24"/>
              </w:rPr>
              <w:t xml:space="preserve">University of Sofia, </w:t>
            </w:r>
            <w:r w:rsidR="00471C7F">
              <w:rPr>
                <w:sz w:val="22"/>
                <w:szCs w:val="24"/>
              </w:rPr>
              <w:t xml:space="preserve">Sofia, </w:t>
            </w:r>
            <w:r w:rsidRPr="002015C5">
              <w:rPr>
                <w:sz w:val="22"/>
                <w:szCs w:val="24"/>
              </w:rPr>
              <w:t>Bulgaria</w:t>
            </w:r>
          </w:p>
          <w:p w14:paraId="7DED23E7" w14:textId="5219CB43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0D874BFC" w14:textId="276D1835" w:rsidR="00933173" w:rsidRPr="00977FA5" w:rsidRDefault="000F70F6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  <w:r w:rsidRPr="002015C5">
              <w:rPr>
                <w:sz w:val="22"/>
                <w:szCs w:val="24"/>
              </w:rPr>
              <w:t>M.Sc.</w:t>
            </w:r>
          </w:p>
        </w:tc>
        <w:tc>
          <w:tcPr>
            <w:tcW w:w="1584" w:type="dxa"/>
          </w:tcPr>
          <w:p w14:paraId="1A7AA7CA" w14:textId="5EFC5DDF" w:rsidR="00933173" w:rsidRPr="00977FA5" w:rsidRDefault="000F70F6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1991</w:t>
            </w:r>
          </w:p>
        </w:tc>
        <w:tc>
          <w:tcPr>
            <w:tcW w:w="2592" w:type="dxa"/>
          </w:tcPr>
          <w:p w14:paraId="4CC74E5C" w14:textId="742B4EE1" w:rsidR="00933173" w:rsidRPr="00977FA5" w:rsidRDefault="000F70F6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Biophysics</w:t>
            </w:r>
          </w:p>
        </w:tc>
      </w:tr>
      <w:tr w:rsidR="00933173" w:rsidRPr="00D3779E" w14:paraId="51E27C1C" w14:textId="77777777" w:rsidTr="005F0B12">
        <w:trPr>
          <w:cantSplit/>
          <w:trHeight w:val="395"/>
        </w:trPr>
        <w:tc>
          <w:tcPr>
            <w:tcW w:w="5220" w:type="dxa"/>
          </w:tcPr>
          <w:p w14:paraId="66BC8FF0" w14:textId="1E138E12" w:rsidR="00933173" w:rsidRPr="00977FA5" w:rsidRDefault="000F70F6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  <w:r w:rsidRPr="002015C5">
              <w:rPr>
                <w:sz w:val="22"/>
                <w:szCs w:val="24"/>
              </w:rPr>
              <w:t>Rockefeller University, New York, NY, USA</w:t>
            </w:r>
          </w:p>
        </w:tc>
        <w:tc>
          <w:tcPr>
            <w:tcW w:w="1440" w:type="dxa"/>
          </w:tcPr>
          <w:p w14:paraId="6AEADABA" w14:textId="4A285067" w:rsidR="00933173" w:rsidRPr="00977FA5" w:rsidRDefault="000F70F6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Ph.D.</w:t>
            </w:r>
          </w:p>
        </w:tc>
        <w:tc>
          <w:tcPr>
            <w:tcW w:w="1584" w:type="dxa"/>
          </w:tcPr>
          <w:p w14:paraId="4ED60B07" w14:textId="14E31944" w:rsidR="00933173" w:rsidRPr="00977FA5" w:rsidRDefault="000F70F6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  <w:r w:rsidRPr="002015C5">
              <w:rPr>
                <w:sz w:val="22"/>
                <w:szCs w:val="24"/>
              </w:rPr>
              <w:t>1996</w:t>
            </w:r>
          </w:p>
        </w:tc>
        <w:tc>
          <w:tcPr>
            <w:tcW w:w="2592" w:type="dxa"/>
          </w:tcPr>
          <w:p w14:paraId="2303550C" w14:textId="11588F8D" w:rsidR="00933173" w:rsidRPr="00977FA5" w:rsidRDefault="000F70F6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  <w:r w:rsidRPr="002015C5">
              <w:rPr>
                <w:sz w:val="22"/>
                <w:szCs w:val="24"/>
              </w:rPr>
              <w:t>Molecular Biophysics</w:t>
            </w:r>
          </w:p>
        </w:tc>
      </w:tr>
      <w:tr w:rsidR="00933173" w:rsidRPr="00D3779E" w14:paraId="09D52645" w14:textId="77777777" w:rsidTr="005F0B12">
        <w:trPr>
          <w:cantSplit/>
          <w:trHeight w:val="395"/>
        </w:trPr>
        <w:tc>
          <w:tcPr>
            <w:tcW w:w="5220" w:type="dxa"/>
          </w:tcPr>
          <w:p w14:paraId="76A4F390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120D72C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53EB7033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418E34F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</w:tbl>
    <w:p w14:paraId="6FC868BE" w14:textId="735E875D" w:rsidR="009E52CA" w:rsidRDefault="009E52CA">
      <w:pPr>
        <w:pStyle w:val="DataField11pt-Single"/>
      </w:pPr>
    </w:p>
    <w:p w14:paraId="4A1C497A" w14:textId="77777777" w:rsidR="000F70F6" w:rsidRDefault="002C51BC" w:rsidP="000F70F6">
      <w:pPr>
        <w:pStyle w:val="DataField11pt-Single"/>
      </w:pPr>
      <w:r w:rsidRPr="00A128A0">
        <w:rPr>
          <w:rStyle w:val="Strong"/>
        </w:rPr>
        <w:t>A.</w:t>
      </w:r>
      <w:r w:rsidRPr="00A128A0">
        <w:rPr>
          <w:rStyle w:val="Strong"/>
        </w:rPr>
        <w:tab/>
        <w:t>Personal Statement</w:t>
      </w:r>
      <w:r w:rsidR="00FE10AD">
        <w:rPr>
          <w:rStyle w:val="Strong"/>
        </w:rPr>
        <w:br/>
      </w:r>
    </w:p>
    <w:p w14:paraId="499E20E5" w14:textId="1881AD00" w:rsidR="000F70F6" w:rsidRDefault="000F70F6" w:rsidP="000F70F6">
      <w:pPr>
        <w:pStyle w:val="DataField11pt-Single"/>
        <w:jc w:val="both"/>
        <w:rPr>
          <w:b/>
          <w:bCs/>
        </w:rPr>
      </w:pPr>
      <w:r w:rsidRPr="00D43146">
        <w:t xml:space="preserve">The research in </w:t>
      </w:r>
      <w:r>
        <w:t>our</w:t>
      </w:r>
      <w:r w:rsidRPr="00D43146">
        <w:t xml:space="preserve"> laboratory is aimed at the structural characterization of the molecular mechanisms underlying cell-cell interactions and signal transduction across the cell membrane. Specifically, we use X-ray crystallography</w:t>
      </w:r>
      <w:r>
        <w:t xml:space="preserve"> and cryo-EM,</w:t>
      </w:r>
      <w:r w:rsidRPr="00D43146">
        <w:t xml:space="preserve"> combined with other biophysical and biochemical techniques, to study the interactions of cell-surface receptors with extracellular ligands and the subsequent initiation of downstream signaling.  The </w:t>
      </w:r>
      <w:proofErr w:type="gramStart"/>
      <w:r>
        <w:t xml:space="preserve">main </w:t>
      </w:r>
      <w:r w:rsidRPr="00D43146">
        <w:t>focus</w:t>
      </w:r>
      <w:proofErr w:type="gramEnd"/>
      <w:r w:rsidRPr="00D43146">
        <w:t xml:space="preserve"> of our studies has been </w:t>
      </w:r>
      <w:r>
        <w:t xml:space="preserve">on </w:t>
      </w:r>
      <w:r w:rsidRPr="00D43146">
        <w:t>the Eph receptor kinases and their interactions with the ephrin</w:t>
      </w:r>
      <w:r>
        <w:t xml:space="preserve"> ligands and regulatory proteins, including proteases</w:t>
      </w:r>
      <w:r w:rsidRPr="00D43146">
        <w:t xml:space="preserve">. We have been, by far, the most successful structural/biophysical lab to study these molecules, generating about </w:t>
      </w:r>
      <w:r>
        <w:t>2/3</w:t>
      </w:r>
      <w:r w:rsidRPr="00D43146">
        <w:t xml:space="preserve"> of the published Eph</w:t>
      </w:r>
      <w:r>
        <w:t>-related</w:t>
      </w:r>
      <w:r w:rsidRPr="00D43146">
        <w:t xml:space="preserve"> structures and virtually all important, groundbreaking, or “first” structures/discoveries (first Eph receptor structure; first B-class Eph/ephrin complex structure; first A-class Eph/ephrin structure; first cross-class Eph/ephrin structure, first Eph full ectodomain structure, etc.). </w:t>
      </w:r>
      <w:r>
        <w:t xml:space="preserve">We also study the biological function and molecular mechanism of action of the ADAM family of cell surface metalloproteinases, which cleave Eph receptors and </w:t>
      </w:r>
      <w:proofErr w:type="spellStart"/>
      <w:r>
        <w:t>ephrins</w:t>
      </w:r>
      <w:proofErr w:type="spellEnd"/>
      <w:r>
        <w:t xml:space="preserve">, among other proteins. </w:t>
      </w:r>
      <w:r w:rsidRPr="00D43146">
        <w:t xml:space="preserve">Our ADAM10 structure, which was the first published structure </w:t>
      </w:r>
      <w:r>
        <w:t>containing</w:t>
      </w:r>
      <w:r w:rsidRPr="00D43146">
        <w:t xml:space="preserve"> </w:t>
      </w:r>
      <w:r>
        <w:t>the</w:t>
      </w:r>
      <w:r w:rsidRPr="00D43146">
        <w:t xml:space="preserve"> ADAM substrate-recognition region, defined a whole new functional aspect of ADAM metalloprotease-mediated ectodomain shedding. Recently, we have </w:t>
      </w:r>
      <w:r>
        <w:t xml:space="preserve">also </w:t>
      </w:r>
      <w:r w:rsidRPr="00D43146">
        <w:t xml:space="preserve">been working towards the developing of novel ADAM and Eph inhibitors as anti-cancer agents. Of particular interest are </w:t>
      </w:r>
      <w:r>
        <w:t xml:space="preserve">conformation-specific (tumor-specific) </w:t>
      </w:r>
      <w:r w:rsidRPr="00D43146">
        <w:t>monoclonal antibodies (</w:t>
      </w:r>
      <w:proofErr w:type="spellStart"/>
      <w:r w:rsidRPr="00D43146">
        <w:t>mAbs</w:t>
      </w:r>
      <w:proofErr w:type="spellEnd"/>
      <w:r w:rsidRPr="00D43146">
        <w:t xml:space="preserve">) targeting the substrate-recognition regions of ADAMs or the ligand-binding domains of Eph receptors. We have published </w:t>
      </w:r>
      <w:r>
        <w:t xml:space="preserve">detailed in vitro and in vivo characterization of the </w:t>
      </w:r>
      <w:r w:rsidRPr="00D43146">
        <w:t xml:space="preserve">inhibitory </w:t>
      </w:r>
      <w:r>
        <w:t xml:space="preserve">antibodies, including high-resolution </w:t>
      </w:r>
      <w:r w:rsidRPr="00D43146">
        <w:t xml:space="preserve">structures of </w:t>
      </w:r>
      <w:r>
        <w:t xml:space="preserve">their complexes with </w:t>
      </w:r>
      <w:r w:rsidRPr="00D43146">
        <w:t>the ADAM or Eph</w:t>
      </w:r>
      <w:r>
        <w:t xml:space="preserve"> molecules they</w:t>
      </w:r>
      <w:r w:rsidRPr="00D43146">
        <w:t xml:space="preserve"> target. </w:t>
      </w:r>
    </w:p>
    <w:p w14:paraId="4A7F8AD3" w14:textId="41D6A7D3" w:rsidR="000F70F6" w:rsidRDefault="000F70F6" w:rsidP="002C51BC">
      <w:pPr>
        <w:pStyle w:val="DataField11pt-Single"/>
        <w:rPr>
          <w:rStyle w:val="Strong"/>
        </w:rPr>
      </w:pPr>
    </w:p>
    <w:p w14:paraId="62F126C9" w14:textId="327E0035" w:rsidR="000F70F6" w:rsidRDefault="000F70F6" w:rsidP="002C51BC">
      <w:pPr>
        <w:pStyle w:val="DataField11pt-Single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Citations:</w:t>
      </w:r>
    </w:p>
    <w:p w14:paraId="26DAB909" w14:textId="2FF9688F" w:rsidR="000F70F6" w:rsidRDefault="000F70F6" w:rsidP="002C51BC">
      <w:pPr>
        <w:pStyle w:val="DataField11pt-Single"/>
        <w:rPr>
          <w:rStyle w:val="Strong"/>
          <w:b w:val="0"/>
          <w:bCs w:val="0"/>
        </w:rPr>
      </w:pPr>
    </w:p>
    <w:p w14:paraId="5C20A848" w14:textId="6F7A4FD4" w:rsidR="000F70F6" w:rsidRPr="00FB124F" w:rsidRDefault="000F70F6" w:rsidP="00FB124F">
      <w:pPr>
        <w:pStyle w:val="Subtitle2"/>
        <w:numPr>
          <w:ilvl w:val="0"/>
          <w:numId w:val="19"/>
        </w:numPr>
        <w:tabs>
          <w:tab w:val="left" w:pos="90"/>
        </w:tabs>
        <w:spacing w:before="0"/>
        <w:ind w:left="1080"/>
        <w:rPr>
          <w:rFonts w:cs="Arial"/>
          <w:b w:val="0"/>
          <w:bCs w:val="0"/>
          <w:szCs w:val="24"/>
          <w:u w:val="none"/>
        </w:rPr>
      </w:pPr>
      <w:r w:rsidRPr="00570AA6">
        <w:rPr>
          <w:rFonts w:cs="Arial"/>
          <w:b w:val="0"/>
          <w:bCs w:val="0"/>
          <w:color w:val="212121"/>
          <w:szCs w:val="22"/>
          <w:u w:val="none"/>
          <w:shd w:val="clear" w:color="auto" w:fill="FFFFFF"/>
        </w:rPr>
        <w:t xml:space="preserve">Saha N, Chan E, Mendoza RP, </w:t>
      </w:r>
      <w:proofErr w:type="spellStart"/>
      <w:r w:rsidRPr="00570AA6">
        <w:rPr>
          <w:rFonts w:cs="Arial"/>
          <w:b w:val="0"/>
          <w:bCs w:val="0"/>
          <w:color w:val="212121"/>
          <w:szCs w:val="22"/>
          <w:u w:val="none"/>
          <w:shd w:val="clear" w:color="auto" w:fill="FFFFFF"/>
        </w:rPr>
        <w:t>Romin</w:t>
      </w:r>
      <w:proofErr w:type="spellEnd"/>
      <w:r w:rsidRPr="00570AA6">
        <w:rPr>
          <w:rFonts w:cs="Arial"/>
          <w:b w:val="0"/>
          <w:bCs w:val="0"/>
          <w:color w:val="212121"/>
          <w:szCs w:val="22"/>
          <w:u w:val="none"/>
          <w:shd w:val="clear" w:color="auto" w:fill="FFFFFF"/>
        </w:rPr>
        <w:t xml:space="preserve"> Y, Tipping MJ, </w:t>
      </w:r>
      <w:r w:rsidRPr="000F70F6">
        <w:rPr>
          <w:rFonts w:cs="Arial"/>
          <w:color w:val="212121"/>
          <w:szCs w:val="22"/>
          <w:u w:val="none"/>
          <w:shd w:val="clear" w:color="auto" w:fill="FFFFFF"/>
        </w:rPr>
        <w:t>Nikolov DB</w:t>
      </w:r>
      <w:r w:rsidRPr="000F70F6">
        <w:rPr>
          <w:rFonts w:cs="Arial"/>
          <w:b w:val="0"/>
          <w:bCs w:val="0"/>
          <w:color w:val="212121"/>
          <w:szCs w:val="22"/>
          <w:u w:val="none"/>
          <w:shd w:val="clear" w:color="auto" w:fill="FFFFFF"/>
        </w:rPr>
        <w:t>.</w:t>
      </w:r>
      <w:r w:rsidRPr="00570AA6">
        <w:rPr>
          <w:rFonts w:cs="Arial"/>
          <w:b w:val="0"/>
          <w:bCs w:val="0"/>
          <w:color w:val="212121"/>
          <w:szCs w:val="22"/>
          <w:u w:val="none"/>
          <w:shd w:val="clear" w:color="auto" w:fill="FFFFFF"/>
        </w:rPr>
        <w:t xml:space="preserve"> (2025) </w:t>
      </w:r>
      <w:r w:rsidRPr="00570AA6">
        <w:rPr>
          <w:rFonts w:cs="Arial"/>
          <w:b w:val="0"/>
          <w:bCs w:val="0"/>
          <w:color w:val="000000"/>
          <w:szCs w:val="22"/>
          <w:u w:val="none"/>
        </w:rPr>
        <w:t xml:space="preserve">Antibodies targeting </w:t>
      </w:r>
      <w:r w:rsidRPr="00FB124F">
        <w:rPr>
          <w:rFonts w:cs="Arial"/>
          <w:b w:val="0"/>
          <w:bCs w:val="0"/>
          <w:color w:val="000000"/>
          <w:szCs w:val="22"/>
          <w:u w:val="none"/>
        </w:rPr>
        <w:t>ADAM17 reverse neurite outgrowth inhibition by myelin-associated inhibitors. Life Science Alliance</w:t>
      </w:r>
      <w:r w:rsidR="00FB124F">
        <w:rPr>
          <w:rFonts w:cs="Arial"/>
          <w:b w:val="0"/>
          <w:bCs w:val="0"/>
          <w:color w:val="000000"/>
          <w:szCs w:val="22"/>
          <w:u w:val="none"/>
        </w:rPr>
        <w:t>,</w:t>
      </w:r>
      <w:r w:rsidRPr="00FB124F">
        <w:rPr>
          <w:rFonts w:cs="Arial"/>
          <w:b w:val="0"/>
          <w:bCs w:val="0"/>
          <w:color w:val="000000"/>
          <w:szCs w:val="22"/>
          <w:u w:val="none"/>
        </w:rPr>
        <w:t xml:space="preserve"> </w:t>
      </w:r>
      <w:r w:rsidR="00FB124F" w:rsidRPr="00FB124F">
        <w:rPr>
          <w:rFonts w:cs="Arial"/>
          <w:b w:val="0"/>
          <w:bCs w:val="0"/>
          <w:color w:val="212121"/>
          <w:u w:val="none"/>
          <w:shd w:val="clear" w:color="auto" w:fill="FFFFFF"/>
        </w:rPr>
        <w:t>8(6</w:t>
      </w:r>
      <w:proofErr w:type="gramStart"/>
      <w:r w:rsidR="00FB124F" w:rsidRPr="00FB124F">
        <w:rPr>
          <w:rFonts w:cs="Arial"/>
          <w:b w:val="0"/>
          <w:bCs w:val="0"/>
          <w:color w:val="212121"/>
          <w:u w:val="none"/>
          <w:shd w:val="clear" w:color="auto" w:fill="FFFFFF"/>
        </w:rPr>
        <w:t>):e</w:t>
      </w:r>
      <w:proofErr w:type="gramEnd"/>
      <w:r w:rsidR="00FB124F" w:rsidRPr="00FB124F">
        <w:rPr>
          <w:rFonts w:cs="Arial"/>
          <w:b w:val="0"/>
          <w:bCs w:val="0"/>
          <w:color w:val="212121"/>
          <w:u w:val="none"/>
          <w:shd w:val="clear" w:color="auto" w:fill="FFFFFF"/>
        </w:rPr>
        <w:t xml:space="preserve">202403126. </w:t>
      </w:r>
      <w:proofErr w:type="spellStart"/>
      <w:r w:rsidR="00FB124F" w:rsidRPr="00FB124F">
        <w:rPr>
          <w:rFonts w:cs="Arial"/>
          <w:b w:val="0"/>
          <w:bCs w:val="0"/>
          <w:color w:val="212121"/>
          <w:u w:val="none"/>
          <w:shd w:val="clear" w:color="auto" w:fill="FFFFFF"/>
        </w:rPr>
        <w:t>doi</w:t>
      </w:r>
      <w:proofErr w:type="spellEnd"/>
      <w:r w:rsidR="00FB124F" w:rsidRPr="00FB124F">
        <w:rPr>
          <w:rFonts w:cs="Arial"/>
          <w:b w:val="0"/>
          <w:bCs w:val="0"/>
          <w:color w:val="212121"/>
          <w:u w:val="none"/>
          <w:shd w:val="clear" w:color="auto" w:fill="FFFFFF"/>
        </w:rPr>
        <w:t>: 10.26508/lsa.202403126. PMID: 40132887; PMCID: PMC11938383.</w:t>
      </w:r>
    </w:p>
    <w:p w14:paraId="0E2D0B12" w14:textId="19946B05" w:rsidR="000F70F6" w:rsidRPr="000F70F6" w:rsidRDefault="000F70F6" w:rsidP="00471C7F">
      <w:pPr>
        <w:pStyle w:val="DataField11pt-Single"/>
        <w:numPr>
          <w:ilvl w:val="0"/>
          <w:numId w:val="19"/>
        </w:numPr>
        <w:ind w:left="1080"/>
      </w:pPr>
      <w:r w:rsidRPr="00570AA6">
        <w:rPr>
          <w:color w:val="212121"/>
          <w:szCs w:val="22"/>
          <w:shd w:val="clear" w:color="auto" w:fill="FFFFFF"/>
        </w:rPr>
        <w:t xml:space="preserve">Saha N, Lee SG, </w:t>
      </w:r>
      <w:proofErr w:type="spellStart"/>
      <w:r w:rsidRPr="00570AA6">
        <w:rPr>
          <w:color w:val="212121"/>
          <w:szCs w:val="22"/>
          <w:shd w:val="clear" w:color="auto" w:fill="FFFFFF"/>
        </w:rPr>
        <w:t>Brockmann</w:t>
      </w:r>
      <w:proofErr w:type="spellEnd"/>
      <w:r w:rsidRPr="00D63480">
        <w:rPr>
          <w:color w:val="212121"/>
          <w:szCs w:val="22"/>
          <w:shd w:val="clear" w:color="auto" w:fill="FFFFFF"/>
        </w:rPr>
        <w:t xml:space="preserve"> EC, de la Cruz MJ, Goldgur Y, Mendoza RP, Stanchina E, Love TM, </w:t>
      </w:r>
      <w:proofErr w:type="spellStart"/>
      <w:r w:rsidRPr="00D63480">
        <w:rPr>
          <w:color w:val="212121"/>
          <w:szCs w:val="22"/>
          <w:shd w:val="clear" w:color="auto" w:fill="FFFFFF"/>
        </w:rPr>
        <w:t>Marvald</w:t>
      </w:r>
      <w:proofErr w:type="spellEnd"/>
      <w:r w:rsidRPr="00D63480">
        <w:rPr>
          <w:color w:val="212121"/>
          <w:szCs w:val="22"/>
          <w:shd w:val="clear" w:color="auto" w:fill="FFFFFF"/>
        </w:rPr>
        <w:t xml:space="preserve"> J, Xu Y, Xu K, </w:t>
      </w:r>
      <w:proofErr w:type="spellStart"/>
      <w:r w:rsidRPr="00D63480">
        <w:rPr>
          <w:color w:val="212121"/>
          <w:szCs w:val="22"/>
          <w:shd w:val="clear" w:color="auto" w:fill="FFFFFF"/>
        </w:rPr>
        <w:t>Himanen</w:t>
      </w:r>
      <w:proofErr w:type="spellEnd"/>
      <w:r w:rsidRPr="00D63480">
        <w:rPr>
          <w:color w:val="212121"/>
          <w:szCs w:val="22"/>
          <w:shd w:val="clear" w:color="auto" w:fill="FFFFFF"/>
        </w:rPr>
        <w:t xml:space="preserve"> JP, </w:t>
      </w:r>
      <w:proofErr w:type="spellStart"/>
      <w:r w:rsidRPr="00D63480">
        <w:rPr>
          <w:color w:val="212121"/>
          <w:szCs w:val="22"/>
          <w:shd w:val="clear" w:color="auto" w:fill="FFFFFF"/>
        </w:rPr>
        <w:t>Lamminmäki</w:t>
      </w:r>
      <w:proofErr w:type="spellEnd"/>
      <w:r w:rsidRPr="00D63480">
        <w:rPr>
          <w:color w:val="212121"/>
          <w:szCs w:val="22"/>
          <w:shd w:val="clear" w:color="auto" w:fill="FFFFFF"/>
        </w:rPr>
        <w:t xml:space="preserve"> U, Veach D, </w:t>
      </w:r>
      <w:r w:rsidRPr="000F70F6">
        <w:rPr>
          <w:b/>
          <w:bCs/>
          <w:color w:val="212121"/>
          <w:szCs w:val="22"/>
          <w:shd w:val="clear" w:color="auto" w:fill="FFFFFF"/>
        </w:rPr>
        <w:t>Nikolov DB</w:t>
      </w:r>
      <w:r w:rsidRPr="00D63480">
        <w:rPr>
          <w:color w:val="212121"/>
          <w:szCs w:val="22"/>
          <w:shd w:val="clear" w:color="auto" w:fill="FFFFFF"/>
        </w:rPr>
        <w:t xml:space="preserve">. (2024) Fully human monoclonal antibody targeting the cysteine-rich substrate-interacting region of ADAM17 on cancer cells. Biomed </w:t>
      </w:r>
      <w:proofErr w:type="spellStart"/>
      <w:r w:rsidRPr="00D63480">
        <w:rPr>
          <w:color w:val="212121"/>
          <w:szCs w:val="22"/>
          <w:shd w:val="clear" w:color="auto" w:fill="FFFFFF"/>
        </w:rPr>
        <w:t>Pharmacother</w:t>
      </w:r>
      <w:proofErr w:type="spellEnd"/>
      <w:r w:rsidRPr="00D63480">
        <w:rPr>
          <w:color w:val="212121"/>
          <w:szCs w:val="22"/>
          <w:shd w:val="clear" w:color="auto" w:fill="FFFFFF"/>
        </w:rPr>
        <w:t xml:space="preserve">. 2024 </w:t>
      </w:r>
      <w:proofErr w:type="gramStart"/>
      <w:r w:rsidRPr="00D63480">
        <w:rPr>
          <w:color w:val="212121"/>
          <w:szCs w:val="22"/>
          <w:shd w:val="clear" w:color="auto" w:fill="FFFFFF"/>
        </w:rPr>
        <w:t>Nov;180:117605</w:t>
      </w:r>
      <w:proofErr w:type="gramEnd"/>
      <w:r w:rsidRPr="00D63480">
        <w:rPr>
          <w:color w:val="212121"/>
          <w:szCs w:val="22"/>
          <w:shd w:val="clear" w:color="auto" w:fill="FFFFFF"/>
        </w:rPr>
        <w:t xml:space="preserve">. </w:t>
      </w:r>
      <w:proofErr w:type="spellStart"/>
      <w:r w:rsidRPr="00D63480">
        <w:rPr>
          <w:color w:val="212121"/>
          <w:szCs w:val="22"/>
          <w:shd w:val="clear" w:color="auto" w:fill="FFFFFF"/>
        </w:rPr>
        <w:t>doi</w:t>
      </w:r>
      <w:proofErr w:type="spellEnd"/>
      <w:r w:rsidRPr="00D63480">
        <w:rPr>
          <w:color w:val="212121"/>
          <w:szCs w:val="22"/>
          <w:shd w:val="clear" w:color="auto" w:fill="FFFFFF"/>
        </w:rPr>
        <w:t xml:space="preserve">: 10.1016/j.biopha.2024.117605. </w:t>
      </w:r>
      <w:proofErr w:type="spellStart"/>
      <w:r w:rsidRPr="00D63480">
        <w:rPr>
          <w:color w:val="212121"/>
          <w:szCs w:val="22"/>
          <w:shd w:val="clear" w:color="auto" w:fill="FFFFFF"/>
        </w:rPr>
        <w:t>Epub</w:t>
      </w:r>
      <w:proofErr w:type="spellEnd"/>
      <w:r w:rsidRPr="00D63480">
        <w:rPr>
          <w:color w:val="212121"/>
          <w:szCs w:val="22"/>
          <w:shd w:val="clear" w:color="auto" w:fill="FFFFFF"/>
        </w:rPr>
        <w:t xml:space="preserve"> 2024 Oct 25. PMID: 39461016.</w:t>
      </w:r>
    </w:p>
    <w:p w14:paraId="36A63BDC" w14:textId="77777777" w:rsidR="000F70F6" w:rsidRPr="000F70F6" w:rsidRDefault="000F70F6" w:rsidP="00471C7F">
      <w:pPr>
        <w:pStyle w:val="ListParagraph"/>
        <w:numPr>
          <w:ilvl w:val="0"/>
          <w:numId w:val="19"/>
        </w:numPr>
        <w:tabs>
          <w:tab w:val="left" w:pos="90"/>
        </w:tabs>
        <w:ind w:left="1080" w:right="90"/>
        <w:rPr>
          <w:rFonts w:cs="Arial"/>
          <w:color w:val="000000"/>
          <w:szCs w:val="22"/>
        </w:rPr>
      </w:pPr>
      <w:r w:rsidRPr="000F70F6">
        <w:rPr>
          <w:rFonts w:cs="Arial"/>
          <w:color w:val="000000"/>
          <w:szCs w:val="22"/>
        </w:rPr>
        <w:lastRenderedPageBreak/>
        <w:t xml:space="preserve">Saha N, Baek DS, Mendoza RP, </w:t>
      </w:r>
      <w:proofErr w:type="spellStart"/>
      <w:r w:rsidRPr="000F70F6">
        <w:rPr>
          <w:rFonts w:cs="Arial"/>
          <w:color w:val="000000"/>
          <w:szCs w:val="22"/>
        </w:rPr>
        <w:t>Robev</w:t>
      </w:r>
      <w:proofErr w:type="spellEnd"/>
      <w:r w:rsidRPr="000F70F6">
        <w:rPr>
          <w:rFonts w:cs="Arial"/>
          <w:color w:val="000000"/>
          <w:szCs w:val="22"/>
        </w:rPr>
        <w:t xml:space="preserve"> D, Xu Y, Goldgur Y, De La Cruz MJ, de Stanchina E, Janes PW, Xu K, Dimitrov DS, </w:t>
      </w:r>
      <w:r w:rsidRPr="000F70F6">
        <w:rPr>
          <w:rFonts w:cs="Arial"/>
          <w:b/>
          <w:bCs/>
          <w:color w:val="000000"/>
          <w:szCs w:val="22"/>
        </w:rPr>
        <w:t>Nikolov DB</w:t>
      </w:r>
      <w:r w:rsidRPr="000F70F6">
        <w:rPr>
          <w:rFonts w:cs="Arial"/>
          <w:color w:val="000000"/>
          <w:szCs w:val="22"/>
        </w:rPr>
        <w:t xml:space="preserve">. (2023). </w:t>
      </w:r>
      <w:hyperlink r:id="rId10" w:history="1">
        <w:r w:rsidRPr="000F70F6">
          <w:rPr>
            <w:rStyle w:val="Hyperlink"/>
            <w:rFonts w:cs="Arial"/>
            <w:color w:val="000000"/>
            <w:szCs w:val="22"/>
            <w:u w:val="none"/>
          </w:rPr>
          <w:t xml:space="preserve">Fully human monoclonal antibody targeting activated ADAM10 on colorectal cancer cells. </w:t>
        </w:r>
      </w:hyperlink>
      <w:r w:rsidRPr="000F70F6">
        <w:rPr>
          <w:rFonts w:cs="Arial"/>
          <w:color w:val="000000"/>
          <w:szCs w:val="22"/>
        </w:rPr>
        <w:t xml:space="preserve">Biomed </w:t>
      </w:r>
      <w:proofErr w:type="spellStart"/>
      <w:r w:rsidRPr="000F70F6">
        <w:rPr>
          <w:rFonts w:cs="Arial"/>
          <w:color w:val="000000"/>
          <w:szCs w:val="22"/>
        </w:rPr>
        <w:t>Pharmacother</w:t>
      </w:r>
      <w:proofErr w:type="spellEnd"/>
      <w:r w:rsidRPr="000F70F6">
        <w:rPr>
          <w:rFonts w:cs="Arial"/>
          <w:color w:val="000000"/>
          <w:szCs w:val="22"/>
        </w:rPr>
        <w:t xml:space="preserve">. 161:114494. PMID: 36917886 </w:t>
      </w:r>
    </w:p>
    <w:p w14:paraId="5C09B6E1" w14:textId="332EBE6A" w:rsidR="000F70F6" w:rsidRPr="000F70F6" w:rsidRDefault="000F70F6" w:rsidP="00471C7F">
      <w:pPr>
        <w:pStyle w:val="ListParagraph"/>
        <w:numPr>
          <w:ilvl w:val="0"/>
          <w:numId w:val="19"/>
        </w:numPr>
        <w:tabs>
          <w:tab w:val="left" w:pos="90"/>
        </w:tabs>
        <w:ind w:left="1080" w:right="90"/>
        <w:rPr>
          <w:rFonts w:cs="Arial"/>
          <w:szCs w:val="22"/>
          <w:shd w:val="clear" w:color="auto" w:fill="FFFFFF"/>
        </w:rPr>
      </w:pPr>
      <w:r w:rsidRPr="000F70F6">
        <w:rPr>
          <w:rFonts w:cs="Arial"/>
          <w:szCs w:val="22"/>
          <w:shd w:val="clear" w:color="auto" w:fill="FFFFFF"/>
        </w:rPr>
        <w:t xml:space="preserve">Saha N, Xu K, Zhu Z, </w:t>
      </w:r>
      <w:proofErr w:type="spellStart"/>
      <w:r w:rsidRPr="000F70F6">
        <w:rPr>
          <w:rFonts w:cs="Arial"/>
          <w:szCs w:val="22"/>
          <w:shd w:val="clear" w:color="auto" w:fill="FFFFFF"/>
        </w:rPr>
        <w:t>Robev</w:t>
      </w:r>
      <w:proofErr w:type="spellEnd"/>
      <w:r w:rsidRPr="000F70F6">
        <w:rPr>
          <w:rFonts w:cs="Arial"/>
          <w:szCs w:val="22"/>
          <w:shd w:val="clear" w:color="auto" w:fill="FFFFFF"/>
        </w:rPr>
        <w:t xml:space="preserve"> D, </w:t>
      </w:r>
      <w:proofErr w:type="spellStart"/>
      <w:r w:rsidRPr="000F70F6">
        <w:rPr>
          <w:rFonts w:cs="Arial"/>
          <w:szCs w:val="22"/>
          <w:shd w:val="clear" w:color="auto" w:fill="FFFFFF"/>
        </w:rPr>
        <w:t>Kalidindi</w:t>
      </w:r>
      <w:proofErr w:type="spellEnd"/>
      <w:r w:rsidRPr="000F70F6">
        <w:rPr>
          <w:rFonts w:cs="Arial"/>
          <w:szCs w:val="22"/>
          <w:shd w:val="clear" w:color="auto" w:fill="FFFFFF"/>
        </w:rPr>
        <w:t xml:space="preserve"> T, Xu Y, </w:t>
      </w:r>
      <w:proofErr w:type="spellStart"/>
      <w:r w:rsidRPr="000F70F6">
        <w:rPr>
          <w:rFonts w:cs="Arial"/>
          <w:szCs w:val="22"/>
          <w:shd w:val="clear" w:color="auto" w:fill="FFFFFF"/>
        </w:rPr>
        <w:t>Himanen</w:t>
      </w:r>
      <w:proofErr w:type="spellEnd"/>
      <w:r w:rsidRPr="000F70F6">
        <w:rPr>
          <w:rFonts w:cs="Arial"/>
          <w:szCs w:val="22"/>
          <w:shd w:val="clear" w:color="auto" w:fill="FFFFFF"/>
        </w:rPr>
        <w:t xml:space="preserve"> J, de </w:t>
      </w:r>
      <w:proofErr w:type="spellStart"/>
      <w:r w:rsidRPr="000F70F6">
        <w:rPr>
          <w:rFonts w:cs="Arial"/>
          <w:szCs w:val="22"/>
          <w:shd w:val="clear" w:color="auto" w:fill="FFFFFF"/>
        </w:rPr>
        <w:t>Stanchina</w:t>
      </w:r>
      <w:proofErr w:type="spellEnd"/>
      <w:r w:rsidRPr="000F70F6">
        <w:rPr>
          <w:rFonts w:cs="Arial"/>
          <w:szCs w:val="22"/>
          <w:shd w:val="clear" w:color="auto" w:fill="FFFFFF"/>
        </w:rPr>
        <w:t xml:space="preserve"> E, Pillarsetty NVK,</w:t>
      </w:r>
      <w:r>
        <w:rPr>
          <w:rFonts w:cs="Arial"/>
          <w:szCs w:val="22"/>
          <w:shd w:val="clear" w:color="auto" w:fill="FFFFFF"/>
        </w:rPr>
        <w:t xml:space="preserve"> </w:t>
      </w:r>
      <w:r w:rsidRPr="000F70F6">
        <w:rPr>
          <w:rFonts w:cs="Arial"/>
          <w:szCs w:val="22"/>
          <w:shd w:val="clear" w:color="auto" w:fill="FFFFFF"/>
        </w:rPr>
        <w:t xml:space="preserve">Dimitrov DS, </w:t>
      </w:r>
      <w:r w:rsidRPr="000F70F6">
        <w:rPr>
          <w:rFonts w:cs="Arial"/>
          <w:b/>
          <w:bCs/>
          <w:szCs w:val="22"/>
          <w:shd w:val="clear" w:color="auto" w:fill="FFFFFF"/>
        </w:rPr>
        <w:t>Nikolov DB</w:t>
      </w:r>
      <w:r w:rsidRPr="000F70F6">
        <w:rPr>
          <w:rFonts w:cs="Arial"/>
          <w:szCs w:val="22"/>
          <w:shd w:val="clear" w:color="auto" w:fill="FFFFFF"/>
        </w:rPr>
        <w:t xml:space="preserve">. (2022). Inhibitory monoclonal antibody targeting ADAM17 expressed on cancer cells. </w:t>
      </w:r>
      <w:proofErr w:type="spellStart"/>
      <w:r w:rsidRPr="000F70F6">
        <w:rPr>
          <w:rFonts w:cs="Arial"/>
          <w:szCs w:val="22"/>
          <w:shd w:val="clear" w:color="auto" w:fill="FFFFFF"/>
        </w:rPr>
        <w:t>Transl</w:t>
      </w:r>
      <w:proofErr w:type="spellEnd"/>
      <w:r w:rsidRPr="000F70F6">
        <w:rPr>
          <w:rFonts w:cs="Arial"/>
          <w:szCs w:val="22"/>
          <w:shd w:val="clear" w:color="auto" w:fill="FFFFFF"/>
        </w:rPr>
        <w:t xml:space="preserve"> Oncol. Jan;15(1):101265. PMID: 34768098. PMCID: PMC8592942</w:t>
      </w:r>
    </w:p>
    <w:p w14:paraId="4E1F882A" w14:textId="77777777" w:rsidR="002C51BC" w:rsidRPr="00A128A0" w:rsidRDefault="002C51BC" w:rsidP="002C51BC">
      <w:pPr>
        <w:pStyle w:val="DataField11pt-Single"/>
        <w:rPr>
          <w:rStyle w:val="Strong"/>
        </w:rPr>
      </w:pPr>
    </w:p>
    <w:p w14:paraId="2AB7A0F5" w14:textId="19EE6E9E" w:rsidR="002C51BC" w:rsidRDefault="002C51BC" w:rsidP="002C51BC">
      <w:pPr>
        <w:pStyle w:val="DataField11pt-Single"/>
        <w:rPr>
          <w:rStyle w:val="Strong"/>
        </w:rPr>
      </w:pPr>
      <w:r w:rsidRPr="00A128A0">
        <w:rPr>
          <w:rStyle w:val="Strong"/>
        </w:rPr>
        <w:t>B.</w:t>
      </w:r>
      <w:r w:rsidRPr="00A128A0">
        <w:rPr>
          <w:rStyle w:val="Strong"/>
        </w:rPr>
        <w:tab/>
        <w:t>Positions</w:t>
      </w:r>
      <w:r w:rsidR="00CF6FAD">
        <w:rPr>
          <w:rStyle w:val="Strong"/>
        </w:rPr>
        <w:t>, Scientific Appointments,</w:t>
      </w:r>
      <w:r w:rsidRPr="00A128A0">
        <w:rPr>
          <w:rStyle w:val="Strong"/>
        </w:rPr>
        <w:t xml:space="preserve"> and Honors</w:t>
      </w:r>
      <w:r w:rsidR="00FE10AD">
        <w:rPr>
          <w:rStyle w:val="Strong"/>
        </w:rPr>
        <w:br/>
      </w:r>
    </w:p>
    <w:p w14:paraId="6B1672BF" w14:textId="6547360D" w:rsidR="000F70F6" w:rsidRDefault="000F70F6" w:rsidP="000F70F6">
      <w:pPr>
        <w:rPr>
          <w:rStyle w:val="Strong"/>
        </w:rPr>
      </w:pPr>
      <w:r w:rsidRPr="005B2695">
        <w:rPr>
          <w:b/>
          <w:bCs/>
        </w:rPr>
        <w:t>Positions and Scientific Appointments</w:t>
      </w:r>
    </w:p>
    <w:p w14:paraId="57F40239" w14:textId="77777777" w:rsidR="000F70F6" w:rsidRDefault="000F70F6" w:rsidP="002C51BC">
      <w:pPr>
        <w:pStyle w:val="DataField11pt-Single"/>
        <w:rPr>
          <w:rStyle w:val="Strong"/>
        </w:rPr>
      </w:pPr>
    </w:p>
    <w:p w14:paraId="6676CCD6" w14:textId="349A58E8" w:rsidR="000F70F6" w:rsidRDefault="000F70F6" w:rsidP="000F70F6">
      <w:pPr>
        <w:pStyle w:val="DataField11pt-Single"/>
        <w:ind w:left="2127" w:hanging="2127"/>
        <w:rPr>
          <w:rStyle w:val="Strong"/>
          <w:b w:val="0"/>
          <w:bCs w:val="0"/>
        </w:rPr>
      </w:pPr>
      <w:r w:rsidRPr="000F70F6">
        <w:rPr>
          <w:rStyle w:val="Strong"/>
          <w:b w:val="0"/>
          <w:bCs w:val="0"/>
        </w:rPr>
        <w:t xml:space="preserve">2006 </w:t>
      </w:r>
      <w:r>
        <w:rPr>
          <w:rStyle w:val="Strong"/>
          <w:b w:val="0"/>
          <w:bCs w:val="0"/>
        </w:rPr>
        <w:t>–</w:t>
      </w:r>
      <w:r w:rsidRPr="000F70F6">
        <w:rPr>
          <w:rStyle w:val="Strong"/>
          <w:b w:val="0"/>
          <w:bCs w:val="0"/>
        </w:rPr>
        <w:t xml:space="preserve"> present</w:t>
      </w:r>
      <w:r>
        <w:rPr>
          <w:rStyle w:val="Strong"/>
          <w:b w:val="0"/>
          <w:bCs w:val="0"/>
        </w:rPr>
        <w:tab/>
      </w:r>
      <w:r w:rsidRPr="000F70F6">
        <w:rPr>
          <w:rStyle w:val="Strong"/>
          <w:b w:val="0"/>
          <w:bCs w:val="0"/>
        </w:rPr>
        <w:t>Professor, Weill Medical College of Cornell University, New York</w:t>
      </w:r>
      <w:r w:rsidR="00471C7F">
        <w:rPr>
          <w:rStyle w:val="Strong"/>
          <w:b w:val="0"/>
          <w:bCs w:val="0"/>
        </w:rPr>
        <w:t>, NY</w:t>
      </w:r>
    </w:p>
    <w:p w14:paraId="2B7D1002" w14:textId="392BB7F0" w:rsidR="000F70F6" w:rsidRDefault="000F70F6" w:rsidP="000F70F6">
      <w:pPr>
        <w:pStyle w:val="DataField11pt-Single"/>
        <w:ind w:left="2127" w:hanging="2127"/>
        <w:rPr>
          <w:rStyle w:val="Strong"/>
          <w:b w:val="0"/>
          <w:bCs w:val="0"/>
        </w:rPr>
      </w:pPr>
      <w:r w:rsidRPr="000F70F6">
        <w:rPr>
          <w:rStyle w:val="Strong"/>
          <w:b w:val="0"/>
          <w:bCs w:val="0"/>
        </w:rPr>
        <w:t xml:space="preserve">2006 </w:t>
      </w:r>
      <w:r>
        <w:rPr>
          <w:rStyle w:val="Strong"/>
          <w:b w:val="0"/>
          <w:bCs w:val="0"/>
        </w:rPr>
        <w:t>–</w:t>
      </w:r>
      <w:r w:rsidRPr="000F70F6">
        <w:rPr>
          <w:rStyle w:val="Strong"/>
          <w:b w:val="0"/>
          <w:bCs w:val="0"/>
        </w:rPr>
        <w:t xml:space="preserve"> present</w:t>
      </w:r>
      <w:r>
        <w:rPr>
          <w:rStyle w:val="Strong"/>
          <w:b w:val="0"/>
          <w:bCs w:val="0"/>
        </w:rPr>
        <w:tab/>
      </w:r>
      <w:r w:rsidRPr="000F70F6">
        <w:rPr>
          <w:rStyle w:val="Strong"/>
          <w:b w:val="0"/>
          <w:bCs w:val="0"/>
        </w:rPr>
        <w:t>Member, Sloan-Kettering Institute, Head of the Laboratory of Structural Biology and Neuroscience, Memorial Sloan-Kettering Cancer Center, New York, NY</w:t>
      </w:r>
    </w:p>
    <w:p w14:paraId="4B417959" w14:textId="19FF9D5C" w:rsidR="000F70F6" w:rsidRDefault="000F70F6" w:rsidP="000F70F6">
      <w:pPr>
        <w:pStyle w:val="DataField11pt-Single"/>
        <w:ind w:left="2127" w:hanging="2127"/>
        <w:rPr>
          <w:rStyle w:val="Strong"/>
          <w:b w:val="0"/>
          <w:bCs w:val="0"/>
        </w:rPr>
      </w:pPr>
      <w:r w:rsidRPr="000F70F6">
        <w:rPr>
          <w:rStyle w:val="Strong"/>
          <w:b w:val="0"/>
          <w:bCs w:val="0"/>
        </w:rPr>
        <w:t>2002 – 2006</w:t>
      </w:r>
      <w:r w:rsidRPr="000F70F6">
        <w:rPr>
          <w:rStyle w:val="Strong"/>
          <w:b w:val="0"/>
          <w:bCs w:val="0"/>
        </w:rPr>
        <w:tab/>
        <w:t>Associate Professor, Weil Medical College of Cornell University, New York</w:t>
      </w:r>
      <w:r w:rsidR="00471C7F">
        <w:rPr>
          <w:rStyle w:val="Strong"/>
          <w:b w:val="0"/>
          <w:bCs w:val="0"/>
        </w:rPr>
        <w:t>, NY</w:t>
      </w:r>
    </w:p>
    <w:p w14:paraId="0D0EBCA8" w14:textId="4D5B37E7" w:rsidR="000F70F6" w:rsidRDefault="000F70F6" w:rsidP="000F70F6">
      <w:pPr>
        <w:pStyle w:val="DataField11pt-Single"/>
        <w:ind w:left="2127" w:hanging="2127"/>
        <w:rPr>
          <w:rStyle w:val="Strong"/>
          <w:b w:val="0"/>
          <w:bCs w:val="0"/>
        </w:rPr>
      </w:pPr>
      <w:r w:rsidRPr="000F70F6">
        <w:rPr>
          <w:rStyle w:val="Strong"/>
          <w:b w:val="0"/>
          <w:bCs w:val="0"/>
        </w:rPr>
        <w:t>2002 – 2006</w:t>
      </w:r>
      <w:r w:rsidRPr="000F70F6">
        <w:rPr>
          <w:rStyle w:val="Strong"/>
          <w:b w:val="0"/>
          <w:bCs w:val="0"/>
        </w:rPr>
        <w:tab/>
        <w:t>Associate Member, Sloan-Kettering Institute, New York, NY, Head of Laboratory</w:t>
      </w:r>
    </w:p>
    <w:p w14:paraId="225C6EBB" w14:textId="77777777" w:rsidR="000F70F6" w:rsidRPr="000F70F6" w:rsidRDefault="000F70F6" w:rsidP="000F70F6">
      <w:pPr>
        <w:ind w:left="2127" w:hanging="2127"/>
        <w:rPr>
          <w:rStyle w:val="Strong"/>
          <w:rFonts w:cs="Arial"/>
          <w:b w:val="0"/>
          <w:bCs w:val="0"/>
          <w:szCs w:val="20"/>
        </w:rPr>
      </w:pPr>
      <w:r w:rsidRPr="000F70F6">
        <w:rPr>
          <w:rStyle w:val="Strong"/>
          <w:rFonts w:cs="Arial"/>
          <w:b w:val="0"/>
          <w:bCs w:val="0"/>
          <w:szCs w:val="20"/>
        </w:rPr>
        <w:t>1996 – 2002</w:t>
      </w:r>
      <w:r w:rsidRPr="000F70F6">
        <w:rPr>
          <w:rStyle w:val="Strong"/>
          <w:rFonts w:cs="Arial"/>
          <w:b w:val="0"/>
          <w:bCs w:val="0"/>
          <w:szCs w:val="20"/>
        </w:rPr>
        <w:tab/>
        <w:t>Assistant Professor, Weil Medical College of Cornell University, New York, NY</w:t>
      </w:r>
    </w:p>
    <w:p w14:paraId="3F7C8065" w14:textId="6AD21EA4" w:rsidR="000F70F6" w:rsidRDefault="000F70F6" w:rsidP="000F70F6">
      <w:pPr>
        <w:pStyle w:val="DataField11pt-Single"/>
        <w:ind w:left="2127" w:hanging="2127"/>
        <w:rPr>
          <w:rStyle w:val="Strong"/>
          <w:b w:val="0"/>
          <w:bCs w:val="0"/>
        </w:rPr>
      </w:pPr>
      <w:r w:rsidRPr="000F70F6">
        <w:rPr>
          <w:rStyle w:val="Strong"/>
          <w:b w:val="0"/>
          <w:bCs w:val="0"/>
        </w:rPr>
        <w:t>1996 – 2002</w:t>
      </w:r>
      <w:r w:rsidRPr="000F70F6">
        <w:rPr>
          <w:rStyle w:val="Strong"/>
          <w:b w:val="0"/>
          <w:bCs w:val="0"/>
        </w:rPr>
        <w:tab/>
        <w:t>Assistant Member, Sloan-Kettering Institute, New York, NY, Head of Laboratory</w:t>
      </w:r>
    </w:p>
    <w:p w14:paraId="5E11294B" w14:textId="77F18B74" w:rsidR="000F70F6" w:rsidRDefault="000F70F6" w:rsidP="000F70F6">
      <w:pPr>
        <w:pStyle w:val="DataField11pt-Single"/>
        <w:ind w:left="2127" w:hanging="2127"/>
        <w:rPr>
          <w:rStyle w:val="Strong"/>
          <w:b w:val="0"/>
          <w:bCs w:val="0"/>
        </w:rPr>
      </w:pPr>
    </w:p>
    <w:p w14:paraId="5AA66872" w14:textId="77777777" w:rsidR="000F70F6" w:rsidRPr="00A128A0" w:rsidRDefault="000F70F6" w:rsidP="000F70F6">
      <w:pPr>
        <w:pStyle w:val="DataField11pt-Single"/>
        <w:rPr>
          <w:rStyle w:val="Strong"/>
        </w:rPr>
      </w:pPr>
      <w:r>
        <w:rPr>
          <w:rStyle w:val="Strong"/>
        </w:rPr>
        <w:t>Honors</w:t>
      </w:r>
    </w:p>
    <w:p w14:paraId="41910C73" w14:textId="4B590291" w:rsidR="000F70F6" w:rsidRPr="000F70F6" w:rsidRDefault="000F70F6" w:rsidP="000F70F6">
      <w:pPr>
        <w:ind w:left="2127" w:hanging="2127"/>
        <w:rPr>
          <w:rStyle w:val="Strong"/>
          <w:rFonts w:cs="Arial"/>
          <w:b w:val="0"/>
          <w:bCs w:val="0"/>
          <w:szCs w:val="20"/>
        </w:rPr>
      </w:pPr>
      <w:r w:rsidRPr="000F70F6">
        <w:rPr>
          <w:rStyle w:val="Strong"/>
          <w:rFonts w:cs="Arial"/>
          <w:b w:val="0"/>
          <w:bCs w:val="0"/>
          <w:szCs w:val="20"/>
        </w:rPr>
        <w:t>2002</w:t>
      </w:r>
      <w:r>
        <w:rPr>
          <w:rStyle w:val="Strong"/>
          <w:rFonts w:cs="Arial"/>
          <w:b w:val="0"/>
          <w:bCs w:val="0"/>
          <w:szCs w:val="20"/>
        </w:rPr>
        <w:tab/>
      </w:r>
      <w:r w:rsidRPr="000F70F6">
        <w:rPr>
          <w:rStyle w:val="Strong"/>
          <w:rFonts w:cs="Arial"/>
          <w:b w:val="0"/>
          <w:bCs w:val="0"/>
          <w:szCs w:val="20"/>
        </w:rPr>
        <w:t>Boyer Award for Basic Research</w:t>
      </w:r>
    </w:p>
    <w:p w14:paraId="087FCF37" w14:textId="2B8F5ED1" w:rsidR="000F70F6" w:rsidRDefault="000F70F6" w:rsidP="000F70F6">
      <w:pPr>
        <w:pStyle w:val="DataField11pt-Single"/>
        <w:ind w:left="2127" w:hanging="2127"/>
        <w:rPr>
          <w:rStyle w:val="Strong"/>
          <w:b w:val="0"/>
          <w:bCs w:val="0"/>
        </w:rPr>
      </w:pPr>
      <w:r w:rsidRPr="000F70F6">
        <w:rPr>
          <w:rStyle w:val="Strong"/>
          <w:b w:val="0"/>
          <w:bCs w:val="0"/>
        </w:rPr>
        <w:t>2001</w:t>
      </w:r>
      <w:r w:rsidRPr="000F70F6">
        <w:rPr>
          <w:rStyle w:val="Strong"/>
          <w:b w:val="0"/>
          <w:bCs w:val="0"/>
        </w:rPr>
        <w:tab/>
        <w:t>Bressler Award</w:t>
      </w:r>
    </w:p>
    <w:p w14:paraId="05B5394D" w14:textId="6F1AB242" w:rsidR="000F70F6" w:rsidRDefault="000F70F6" w:rsidP="000F70F6">
      <w:pPr>
        <w:pStyle w:val="DataField11pt-Single"/>
        <w:ind w:left="2127" w:hanging="2127"/>
        <w:rPr>
          <w:rStyle w:val="Strong"/>
          <w:b w:val="0"/>
          <w:bCs w:val="0"/>
        </w:rPr>
      </w:pPr>
      <w:r w:rsidRPr="000F70F6">
        <w:rPr>
          <w:rStyle w:val="Strong"/>
          <w:b w:val="0"/>
          <w:bCs w:val="0"/>
        </w:rPr>
        <w:t>1999</w:t>
      </w:r>
      <w:r w:rsidRPr="000F70F6">
        <w:rPr>
          <w:rStyle w:val="Strong"/>
          <w:b w:val="0"/>
          <w:bCs w:val="0"/>
        </w:rPr>
        <w:tab/>
        <w:t>The New York City Council Speaker’s Award for Biomedical Research</w:t>
      </w:r>
    </w:p>
    <w:p w14:paraId="6E358718" w14:textId="21A265BE" w:rsidR="000F70F6" w:rsidRDefault="000F70F6" w:rsidP="000F70F6">
      <w:pPr>
        <w:pStyle w:val="DataField11pt-Single"/>
        <w:ind w:left="2127" w:hanging="2127"/>
        <w:rPr>
          <w:rStyle w:val="Strong"/>
          <w:b w:val="0"/>
          <w:bCs w:val="0"/>
        </w:rPr>
      </w:pPr>
      <w:r w:rsidRPr="000F70F6">
        <w:rPr>
          <w:rStyle w:val="Strong"/>
          <w:b w:val="0"/>
          <w:bCs w:val="0"/>
        </w:rPr>
        <w:t>1999</w:t>
      </w:r>
      <w:r w:rsidRPr="000F70F6">
        <w:rPr>
          <w:rStyle w:val="Strong"/>
          <w:b w:val="0"/>
          <w:bCs w:val="0"/>
        </w:rPr>
        <w:tab/>
        <w:t>Pew Biomedical Scholar</w:t>
      </w:r>
    </w:p>
    <w:p w14:paraId="6E25F70C" w14:textId="7A5B5322" w:rsidR="000F70F6" w:rsidRPr="000F70F6" w:rsidRDefault="000F70F6" w:rsidP="000F70F6">
      <w:pPr>
        <w:pStyle w:val="DataField11pt-Single"/>
        <w:ind w:left="2127" w:hanging="2127"/>
        <w:rPr>
          <w:rStyle w:val="Strong"/>
          <w:b w:val="0"/>
          <w:bCs w:val="0"/>
        </w:rPr>
      </w:pPr>
      <w:r w:rsidRPr="000F70F6">
        <w:rPr>
          <w:rStyle w:val="Strong"/>
          <w:b w:val="0"/>
          <w:bCs w:val="0"/>
        </w:rPr>
        <w:t>1998</w:t>
      </w:r>
      <w:r w:rsidRPr="000F70F6">
        <w:rPr>
          <w:rStyle w:val="Strong"/>
          <w:b w:val="0"/>
          <w:bCs w:val="0"/>
        </w:rPr>
        <w:tab/>
        <w:t>V-Foundation Award</w:t>
      </w:r>
    </w:p>
    <w:p w14:paraId="4E6033BE" w14:textId="77777777" w:rsidR="002C51BC" w:rsidRPr="00A128A0" w:rsidRDefault="002C51BC" w:rsidP="002C51BC">
      <w:pPr>
        <w:pStyle w:val="DataField11pt-Single"/>
        <w:rPr>
          <w:rStyle w:val="Strong"/>
        </w:rPr>
      </w:pPr>
    </w:p>
    <w:p w14:paraId="5BADD417" w14:textId="0BF6B709" w:rsidR="002C51BC" w:rsidRDefault="002C51BC" w:rsidP="002C51BC">
      <w:pPr>
        <w:pStyle w:val="DataField11pt-Single"/>
        <w:rPr>
          <w:rStyle w:val="Strong"/>
        </w:rPr>
      </w:pPr>
      <w:r w:rsidRPr="00A128A0">
        <w:rPr>
          <w:rStyle w:val="Strong"/>
        </w:rPr>
        <w:t>C.</w:t>
      </w:r>
      <w:r w:rsidRPr="00A128A0">
        <w:rPr>
          <w:rStyle w:val="Strong"/>
        </w:rPr>
        <w:tab/>
        <w:t>Contributions to Science</w:t>
      </w:r>
    </w:p>
    <w:p w14:paraId="12D87F95" w14:textId="77777777" w:rsidR="000F70F6" w:rsidRDefault="000F70F6" w:rsidP="002C51BC">
      <w:pPr>
        <w:pStyle w:val="DataField11pt-Single"/>
        <w:rPr>
          <w:rStyle w:val="Strong"/>
          <w:b w:val="0"/>
          <w:bCs w:val="0"/>
        </w:rPr>
      </w:pPr>
    </w:p>
    <w:p w14:paraId="7543B2F4" w14:textId="77777777" w:rsidR="000F70F6" w:rsidRPr="000F70F6" w:rsidRDefault="000F70F6" w:rsidP="00471C7F">
      <w:pPr>
        <w:pStyle w:val="ListParagraph"/>
        <w:numPr>
          <w:ilvl w:val="0"/>
          <w:numId w:val="20"/>
        </w:numPr>
        <w:tabs>
          <w:tab w:val="left" w:pos="90"/>
        </w:tabs>
        <w:ind w:left="360" w:right="90"/>
        <w:jc w:val="both"/>
        <w:rPr>
          <w:bCs/>
          <w:u w:val="single"/>
        </w:rPr>
      </w:pPr>
      <w:r w:rsidRPr="000F70F6">
        <w:rPr>
          <w:bCs/>
          <w:u w:val="single"/>
        </w:rPr>
        <w:t>Structural Studies of Eph Receptors.</w:t>
      </w:r>
    </w:p>
    <w:p w14:paraId="41351F1F" w14:textId="07337D69" w:rsidR="000F70F6" w:rsidRDefault="000F70F6" w:rsidP="00471C7F">
      <w:pPr>
        <w:tabs>
          <w:tab w:val="left" w:pos="90"/>
        </w:tabs>
        <w:ind w:right="90"/>
        <w:jc w:val="both"/>
        <w:rPr>
          <w:rFonts w:cs="Arial"/>
          <w:szCs w:val="22"/>
        </w:rPr>
      </w:pPr>
      <w:r w:rsidRPr="002015C5">
        <w:t>Our studies on the Eph receptor</w:t>
      </w:r>
      <w:r>
        <w:t xml:space="preserve"> tyrosine kinases and their </w:t>
      </w:r>
      <w:r w:rsidRPr="002015C5">
        <w:t>ephrin</w:t>
      </w:r>
      <w:r>
        <w:t xml:space="preserve"> ligands</w:t>
      </w:r>
      <w:r w:rsidRPr="002015C5">
        <w:t xml:space="preserve"> have led to groundbreaking discoveries on the activation and regulation mechanisms of the Eph-ephrin signaling complex. These studies have </w:t>
      </w:r>
      <w:r w:rsidRPr="00471C7F">
        <w:rPr>
          <w:rFonts w:cs="Arial"/>
          <w:szCs w:val="22"/>
        </w:rPr>
        <w:t>not only increased our understanding of the basic mechanistic aspects of tyrosine kinase receptor-ligand recognition and activation, but also have produced novel avenues for potential pharmacological interventions.</w:t>
      </w:r>
    </w:p>
    <w:p w14:paraId="4117EE13" w14:textId="77777777" w:rsidR="00471C7F" w:rsidRPr="00471C7F" w:rsidRDefault="00471C7F" w:rsidP="00471C7F">
      <w:pPr>
        <w:tabs>
          <w:tab w:val="left" w:pos="90"/>
        </w:tabs>
        <w:ind w:right="90"/>
        <w:jc w:val="both"/>
        <w:rPr>
          <w:rFonts w:cs="Arial"/>
          <w:szCs w:val="22"/>
        </w:rPr>
      </w:pPr>
    </w:p>
    <w:p w14:paraId="38DD3CF3" w14:textId="77777777" w:rsidR="000F70F6" w:rsidRPr="000F70F6" w:rsidRDefault="000F70F6" w:rsidP="00471C7F">
      <w:pPr>
        <w:pStyle w:val="ListParagraph"/>
        <w:numPr>
          <w:ilvl w:val="0"/>
          <w:numId w:val="21"/>
        </w:numPr>
        <w:tabs>
          <w:tab w:val="left" w:pos="90"/>
        </w:tabs>
        <w:ind w:left="720" w:right="90" w:hanging="425"/>
        <w:jc w:val="both"/>
        <w:rPr>
          <w:rFonts w:cs="Arial"/>
          <w:szCs w:val="22"/>
        </w:rPr>
      </w:pPr>
      <w:r w:rsidRPr="000F70F6">
        <w:rPr>
          <w:rFonts w:cs="Arial"/>
          <w:color w:val="212121"/>
          <w:szCs w:val="22"/>
          <w:shd w:val="clear" w:color="auto" w:fill="FFFFFF"/>
        </w:rPr>
        <w:t xml:space="preserve">Shi X, </w:t>
      </w:r>
      <w:proofErr w:type="spellStart"/>
      <w:r w:rsidRPr="000F70F6">
        <w:rPr>
          <w:rFonts w:cs="Arial"/>
          <w:color w:val="212121"/>
          <w:szCs w:val="22"/>
          <w:shd w:val="clear" w:color="auto" w:fill="FFFFFF"/>
        </w:rPr>
        <w:t>Lingerak</w:t>
      </w:r>
      <w:proofErr w:type="spellEnd"/>
      <w:r w:rsidRPr="000F70F6">
        <w:rPr>
          <w:rFonts w:cs="Arial"/>
          <w:color w:val="212121"/>
          <w:szCs w:val="22"/>
          <w:shd w:val="clear" w:color="auto" w:fill="FFFFFF"/>
        </w:rPr>
        <w:t xml:space="preserve"> R, </w:t>
      </w:r>
      <w:proofErr w:type="spellStart"/>
      <w:r w:rsidRPr="000F70F6">
        <w:rPr>
          <w:rFonts w:cs="Arial"/>
          <w:color w:val="212121"/>
          <w:szCs w:val="22"/>
          <w:shd w:val="clear" w:color="auto" w:fill="FFFFFF"/>
        </w:rPr>
        <w:t>Herting</w:t>
      </w:r>
      <w:proofErr w:type="spellEnd"/>
      <w:r w:rsidRPr="000F70F6">
        <w:rPr>
          <w:rFonts w:cs="Arial"/>
          <w:color w:val="212121"/>
          <w:szCs w:val="22"/>
          <w:shd w:val="clear" w:color="auto" w:fill="FFFFFF"/>
        </w:rPr>
        <w:t xml:space="preserve"> CJ, Ge Y, Kim S, Toth P, Wang W, Brown BP, </w:t>
      </w:r>
      <w:proofErr w:type="spellStart"/>
      <w:r w:rsidRPr="000F70F6">
        <w:rPr>
          <w:rFonts w:cs="Arial"/>
          <w:color w:val="212121"/>
          <w:szCs w:val="22"/>
          <w:shd w:val="clear" w:color="auto" w:fill="FFFFFF"/>
        </w:rPr>
        <w:t>Meiler</w:t>
      </w:r>
      <w:proofErr w:type="spellEnd"/>
      <w:r w:rsidRPr="000F70F6">
        <w:rPr>
          <w:rFonts w:cs="Arial"/>
          <w:color w:val="212121"/>
          <w:szCs w:val="22"/>
          <w:shd w:val="clear" w:color="auto" w:fill="FFFFFF"/>
        </w:rPr>
        <w:t xml:space="preserve"> J, </w:t>
      </w:r>
      <w:proofErr w:type="spellStart"/>
      <w:r w:rsidRPr="000F70F6">
        <w:rPr>
          <w:rFonts w:cs="Arial"/>
          <w:color w:val="212121"/>
          <w:szCs w:val="22"/>
          <w:shd w:val="clear" w:color="auto" w:fill="FFFFFF"/>
        </w:rPr>
        <w:t>Sossey-Alaoui</w:t>
      </w:r>
      <w:proofErr w:type="spellEnd"/>
      <w:r w:rsidRPr="000F70F6">
        <w:rPr>
          <w:rFonts w:cs="Arial"/>
          <w:color w:val="212121"/>
          <w:szCs w:val="22"/>
          <w:shd w:val="clear" w:color="auto" w:fill="FFFFFF"/>
        </w:rPr>
        <w:t xml:space="preserve"> K, Buck M, </w:t>
      </w:r>
      <w:proofErr w:type="spellStart"/>
      <w:r w:rsidRPr="000F70F6">
        <w:rPr>
          <w:rFonts w:cs="Arial"/>
          <w:color w:val="212121"/>
          <w:szCs w:val="22"/>
          <w:shd w:val="clear" w:color="auto" w:fill="FFFFFF"/>
        </w:rPr>
        <w:t>Himanen</w:t>
      </w:r>
      <w:proofErr w:type="spellEnd"/>
      <w:r w:rsidRPr="000F70F6">
        <w:rPr>
          <w:rFonts w:cs="Arial"/>
          <w:color w:val="212121"/>
          <w:szCs w:val="22"/>
          <w:shd w:val="clear" w:color="auto" w:fill="FFFFFF"/>
        </w:rPr>
        <w:t xml:space="preserve"> J, </w:t>
      </w:r>
      <w:proofErr w:type="spellStart"/>
      <w:r w:rsidRPr="000F70F6">
        <w:rPr>
          <w:rFonts w:cs="Arial"/>
          <w:color w:val="212121"/>
          <w:szCs w:val="22"/>
          <w:shd w:val="clear" w:color="auto" w:fill="FFFFFF"/>
        </w:rPr>
        <w:t>Hambardzumyan</w:t>
      </w:r>
      <w:proofErr w:type="spellEnd"/>
      <w:r w:rsidRPr="000F70F6">
        <w:rPr>
          <w:rFonts w:cs="Arial"/>
          <w:color w:val="212121"/>
          <w:szCs w:val="22"/>
          <w:shd w:val="clear" w:color="auto" w:fill="FFFFFF"/>
        </w:rPr>
        <w:t xml:space="preserve"> D, </w:t>
      </w:r>
      <w:r w:rsidRPr="000F70F6">
        <w:rPr>
          <w:rFonts w:cs="Arial"/>
          <w:b/>
          <w:bCs/>
          <w:color w:val="212121"/>
          <w:szCs w:val="22"/>
          <w:shd w:val="clear" w:color="auto" w:fill="FFFFFF"/>
        </w:rPr>
        <w:t>Nikolov DB</w:t>
      </w:r>
      <w:r w:rsidRPr="000F70F6">
        <w:rPr>
          <w:vertAlign w:val="superscript"/>
        </w:rPr>
        <w:t>*</w:t>
      </w:r>
      <w:r w:rsidRPr="000F70F6">
        <w:rPr>
          <w:rFonts w:cs="Arial"/>
          <w:color w:val="212121"/>
          <w:szCs w:val="22"/>
          <w:shd w:val="clear" w:color="auto" w:fill="FFFFFF"/>
        </w:rPr>
        <w:t>, Smith AW</w:t>
      </w:r>
      <w:r w:rsidRPr="000F70F6">
        <w:rPr>
          <w:vertAlign w:val="superscript"/>
        </w:rPr>
        <w:t>*</w:t>
      </w:r>
      <w:r w:rsidRPr="000F70F6">
        <w:rPr>
          <w:rFonts w:cs="Arial"/>
          <w:color w:val="212121"/>
          <w:szCs w:val="22"/>
          <w:shd w:val="clear" w:color="auto" w:fill="FFFFFF"/>
        </w:rPr>
        <w:t>, Wang B</w:t>
      </w:r>
      <w:r w:rsidRPr="000F70F6">
        <w:rPr>
          <w:vertAlign w:val="superscript"/>
        </w:rPr>
        <w:t>*</w:t>
      </w:r>
      <w:r w:rsidRPr="000F70F6">
        <w:rPr>
          <w:rFonts w:cs="Arial"/>
          <w:color w:val="212121"/>
          <w:szCs w:val="22"/>
          <w:shd w:val="clear" w:color="auto" w:fill="FFFFFF"/>
        </w:rPr>
        <w:t xml:space="preserve">. </w:t>
      </w:r>
      <w:r w:rsidRPr="006027AA">
        <w:t>(</w:t>
      </w:r>
      <w:r w:rsidRPr="000F70F6">
        <w:rPr>
          <w:vertAlign w:val="superscript"/>
        </w:rPr>
        <w:t>*</w:t>
      </w:r>
      <w:r w:rsidRPr="006027AA">
        <w:t>joint corresponding authors)</w:t>
      </w:r>
      <w:r>
        <w:t xml:space="preserve">. (2023) </w:t>
      </w:r>
      <w:r w:rsidRPr="000F70F6">
        <w:rPr>
          <w:rFonts w:cs="Arial"/>
          <w:color w:val="212121"/>
          <w:szCs w:val="22"/>
          <w:shd w:val="clear" w:color="auto" w:fill="FFFFFF"/>
        </w:rPr>
        <w:t xml:space="preserve">Time-resolved live-cell spectroscopy reveals EphA2 multimeric assembly. Science. 2023 Dec;382(6674):1042-1050. </w:t>
      </w:r>
      <w:proofErr w:type="spellStart"/>
      <w:r w:rsidRPr="000F70F6">
        <w:rPr>
          <w:rFonts w:cs="Arial"/>
          <w:color w:val="212121"/>
          <w:szCs w:val="22"/>
          <w:shd w:val="clear" w:color="auto" w:fill="FFFFFF"/>
        </w:rPr>
        <w:t>doi</w:t>
      </w:r>
      <w:proofErr w:type="spellEnd"/>
      <w:r w:rsidRPr="000F70F6">
        <w:rPr>
          <w:rFonts w:cs="Arial"/>
          <w:color w:val="212121"/>
          <w:szCs w:val="22"/>
          <w:shd w:val="clear" w:color="auto" w:fill="FFFFFF"/>
        </w:rPr>
        <w:t>: 10.1126/</w:t>
      </w:r>
      <w:proofErr w:type="gramStart"/>
      <w:r w:rsidRPr="000F70F6">
        <w:rPr>
          <w:rFonts w:cs="Arial"/>
          <w:color w:val="212121"/>
          <w:szCs w:val="22"/>
          <w:shd w:val="clear" w:color="auto" w:fill="FFFFFF"/>
        </w:rPr>
        <w:t>science.adg</w:t>
      </w:r>
      <w:proofErr w:type="gramEnd"/>
      <w:r w:rsidRPr="000F70F6">
        <w:rPr>
          <w:rFonts w:cs="Arial"/>
          <w:color w:val="212121"/>
          <w:szCs w:val="22"/>
          <w:shd w:val="clear" w:color="auto" w:fill="FFFFFF"/>
        </w:rPr>
        <w:t xml:space="preserve">5314. </w:t>
      </w:r>
      <w:proofErr w:type="spellStart"/>
      <w:r w:rsidRPr="000F70F6">
        <w:rPr>
          <w:rFonts w:cs="Arial"/>
          <w:color w:val="212121"/>
          <w:szCs w:val="22"/>
          <w:shd w:val="clear" w:color="auto" w:fill="FFFFFF"/>
        </w:rPr>
        <w:t>Epub</w:t>
      </w:r>
      <w:proofErr w:type="spellEnd"/>
      <w:r w:rsidRPr="000F70F6">
        <w:rPr>
          <w:rFonts w:cs="Arial"/>
          <w:color w:val="212121"/>
          <w:szCs w:val="22"/>
          <w:shd w:val="clear" w:color="auto" w:fill="FFFFFF"/>
        </w:rPr>
        <w:t xml:space="preserve"> 2023 Nov 16. PMID: 37972196.</w:t>
      </w:r>
    </w:p>
    <w:p w14:paraId="3C6E2DE1" w14:textId="77777777" w:rsidR="000F70F6" w:rsidRPr="000F70F6" w:rsidRDefault="000F70F6" w:rsidP="00471C7F">
      <w:pPr>
        <w:pStyle w:val="ListParagraph"/>
        <w:numPr>
          <w:ilvl w:val="0"/>
          <w:numId w:val="21"/>
        </w:numPr>
        <w:tabs>
          <w:tab w:val="left" w:pos="90"/>
        </w:tabs>
        <w:ind w:left="720" w:right="90" w:hanging="425"/>
        <w:jc w:val="both"/>
        <w:rPr>
          <w:rFonts w:cs="Arial"/>
          <w:szCs w:val="22"/>
        </w:rPr>
      </w:pPr>
      <w:r w:rsidRPr="000F70F6">
        <w:rPr>
          <w:rFonts w:cs="Arial"/>
          <w:szCs w:val="22"/>
        </w:rPr>
        <w:t xml:space="preserve">Xu Y, </w:t>
      </w:r>
      <w:proofErr w:type="spellStart"/>
      <w:r w:rsidRPr="000F70F6">
        <w:rPr>
          <w:rFonts w:cs="Arial"/>
          <w:szCs w:val="22"/>
        </w:rPr>
        <w:t>Robev</w:t>
      </w:r>
      <w:proofErr w:type="spellEnd"/>
      <w:r w:rsidRPr="000F70F6">
        <w:rPr>
          <w:rFonts w:cs="Arial"/>
          <w:szCs w:val="22"/>
        </w:rPr>
        <w:t xml:space="preserve"> D, </w:t>
      </w:r>
      <w:proofErr w:type="spellStart"/>
      <w:r w:rsidRPr="000F70F6">
        <w:rPr>
          <w:rFonts w:cs="Arial"/>
          <w:szCs w:val="22"/>
        </w:rPr>
        <w:t>Saha</w:t>
      </w:r>
      <w:proofErr w:type="spellEnd"/>
      <w:r w:rsidRPr="000F70F6">
        <w:rPr>
          <w:rFonts w:cs="Arial"/>
          <w:szCs w:val="22"/>
        </w:rPr>
        <w:t xml:space="preserve"> N, Wang B, </w:t>
      </w:r>
      <w:proofErr w:type="spellStart"/>
      <w:r w:rsidRPr="000F70F6">
        <w:rPr>
          <w:rFonts w:cs="Arial"/>
          <w:szCs w:val="22"/>
        </w:rPr>
        <w:t>Dalva</w:t>
      </w:r>
      <w:proofErr w:type="spellEnd"/>
      <w:r w:rsidRPr="000F70F6">
        <w:rPr>
          <w:rFonts w:cs="Arial"/>
          <w:szCs w:val="22"/>
        </w:rPr>
        <w:t xml:space="preserve"> MB, Xu K, </w:t>
      </w:r>
      <w:proofErr w:type="spellStart"/>
      <w:r w:rsidRPr="000F70F6">
        <w:rPr>
          <w:rFonts w:cs="Arial"/>
          <w:szCs w:val="22"/>
        </w:rPr>
        <w:t>Himanen</w:t>
      </w:r>
      <w:proofErr w:type="spellEnd"/>
      <w:r w:rsidRPr="000F70F6">
        <w:rPr>
          <w:rFonts w:cs="Arial"/>
          <w:szCs w:val="22"/>
        </w:rPr>
        <w:t xml:space="preserve"> JP, </w:t>
      </w:r>
      <w:r w:rsidRPr="000F70F6">
        <w:rPr>
          <w:rFonts w:cs="Arial"/>
          <w:b/>
          <w:bCs/>
          <w:szCs w:val="22"/>
        </w:rPr>
        <w:t>Nikolov DB</w:t>
      </w:r>
      <w:r w:rsidRPr="000F70F6">
        <w:rPr>
          <w:rFonts w:cs="Arial"/>
          <w:szCs w:val="22"/>
        </w:rPr>
        <w:t>. (2021). The Ephb2 Receptor Uses Homotypic, Head-to-Tail Interactions within Its Ectodomain as an Autoinhibitory Control Mechanism. Int J Mol Sci.  22. PMID: 27503072. PMCID: PMC8508685.</w:t>
      </w:r>
    </w:p>
    <w:p w14:paraId="5D5EE342" w14:textId="2160B224" w:rsidR="000F70F6" w:rsidRPr="000F70F6" w:rsidRDefault="000F70F6" w:rsidP="00471C7F">
      <w:pPr>
        <w:pStyle w:val="ListParagraph"/>
        <w:numPr>
          <w:ilvl w:val="0"/>
          <w:numId w:val="21"/>
        </w:numPr>
        <w:tabs>
          <w:tab w:val="left" w:pos="90"/>
        </w:tabs>
        <w:ind w:left="720" w:right="90" w:hanging="425"/>
        <w:jc w:val="both"/>
        <w:rPr>
          <w:rStyle w:val="id-label"/>
          <w:rFonts w:cs="Arial"/>
          <w:szCs w:val="22"/>
        </w:rPr>
      </w:pPr>
      <w:r w:rsidRPr="002015C5">
        <w:t xml:space="preserve">Mason E, </w:t>
      </w:r>
      <w:proofErr w:type="spellStart"/>
      <w:r w:rsidRPr="002015C5">
        <w:t>Goldgur</w:t>
      </w:r>
      <w:proofErr w:type="spellEnd"/>
      <w:r w:rsidRPr="002015C5">
        <w:t xml:space="preserve"> Y, </w:t>
      </w:r>
      <w:proofErr w:type="spellStart"/>
      <w:r w:rsidRPr="002015C5">
        <w:t>Robev</w:t>
      </w:r>
      <w:proofErr w:type="spellEnd"/>
      <w:r w:rsidRPr="002015C5">
        <w:t xml:space="preserve"> D, </w:t>
      </w:r>
      <w:proofErr w:type="spellStart"/>
      <w:r w:rsidRPr="002015C5">
        <w:t>Freywald</w:t>
      </w:r>
      <w:proofErr w:type="spellEnd"/>
      <w:r w:rsidRPr="002015C5">
        <w:t xml:space="preserve"> A, </w:t>
      </w:r>
      <w:r w:rsidRPr="000F70F6">
        <w:rPr>
          <w:b/>
          <w:bCs/>
          <w:shd w:val="clear" w:color="auto" w:fill="FFFFFF"/>
        </w:rPr>
        <w:t>Nikolov DB.</w:t>
      </w:r>
      <w:r w:rsidRPr="002015C5">
        <w:rPr>
          <w:shd w:val="clear" w:color="auto" w:fill="FFFFFF"/>
        </w:rPr>
        <w:t xml:space="preserve"> (2021). Structure of the EphB6 receptor ectodomain. </w:t>
      </w:r>
      <w:proofErr w:type="spellStart"/>
      <w:r w:rsidRPr="002015C5">
        <w:rPr>
          <w:shd w:val="clear" w:color="auto" w:fill="FFFFFF"/>
        </w:rPr>
        <w:t>PLoS</w:t>
      </w:r>
      <w:proofErr w:type="spellEnd"/>
      <w:r w:rsidRPr="002015C5">
        <w:rPr>
          <w:shd w:val="clear" w:color="auto" w:fill="FFFFFF"/>
        </w:rPr>
        <w:t xml:space="preserve"> One, 16</w:t>
      </w:r>
      <w:r w:rsidRPr="002015C5">
        <w:rPr>
          <w:rStyle w:val="cit"/>
        </w:rPr>
        <w:t>(3):</w:t>
      </w:r>
      <w:r>
        <w:rPr>
          <w:rStyle w:val="cit"/>
        </w:rPr>
        <w:t xml:space="preserve"> </w:t>
      </w:r>
      <w:r w:rsidRPr="002015C5">
        <w:rPr>
          <w:rStyle w:val="cit"/>
        </w:rPr>
        <w:t>e0247335.</w:t>
      </w:r>
      <w:r w:rsidRPr="002015C5">
        <w:t xml:space="preserve"> </w:t>
      </w:r>
      <w:r w:rsidRPr="002015C5">
        <w:rPr>
          <w:rStyle w:val="id-label"/>
        </w:rPr>
        <w:t>PMID</w:t>
      </w:r>
      <w:r w:rsidRPr="002015C5">
        <w:rPr>
          <w:rStyle w:val="id-label"/>
          <w:bCs/>
        </w:rPr>
        <w:t xml:space="preserve">: </w:t>
      </w:r>
      <w:r w:rsidRPr="002015C5">
        <w:rPr>
          <w:rStyle w:val="Strong"/>
          <w:b w:val="0"/>
          <w:bCs w:val="0"/>
        </w:rPr>
        <w:t>33770085</w:t>
      </w:r>
      <w:r w:rsidRPr="002015C5">
        <w:rPr>
          <w:rStyle w:val="identifier"/>
        </w:rPr>
        <w:t xml:space="preserve">; </w:t>
      </w:r>
      <w:r w:rsidRPr="002015C5">
        <w:rPr>
          <w:rStyle w:val="id-label"/>
        </w:rPr>
        <w:t>PMCID: PMC7997048.</w:t>
      </w:r>
    </w:p>
    <w:p w14:paraId="159EC481" w14:textId="23101DA6" w:rsidR="000F70F6" w:rsidRPr="00471C7F" w:rsidRDefault="000F70F6" w:rsidP="00471C7F">
      <w:pPr>
        <w:pStyle w:val="ListParagraph"/>
        <w:numPr>
          <w:ilvl w:val="0"/>
          <w:numId w:val="21"/>
        </w:numPr>
        <w:tabs>
          <w:tab w:val="left" w:pos="90"/>
        </w:tabs>
        <w:ind w:left="720" w:right="90" w:hanging="425"/>
        <w:jc w:val="both"/>
        <w:rPr>
          <w:rFonts w:cs="Arial"/>
          <w:szCs w:val="22"/>
        </w:rPr>
      </w:pPr>
      <w:r w:rsidRPr="002015C5">
        <w:t xml:space="preserve">Xu K, </w:t>
      </w:r>
      <w:proofErr w:type="spellStart"/>
      <w:r w:rsidRPr="002015C5">
        <w:t>Tzvetkova-Robev</w:t>
      </w:r>
      <w:proofErr w:type="spellEnd"/>
      <w:r w:rsidRPr="002015C5">
        <w:t xml:space="preserve"> D, Xu Y, Goldgur Y, Chan YP, </w:t>
      </w:r>
      <w:proofErr w:type="spellStart"/>
      <w:r w:rsidRPr="002015C5">
        <w:t>Himanen</w:t>
      </w:r>
      <w:proofErr w:type="spellEnd"/>
      <w:r w:rsidRPr="002015C5">
        <w:t xml:space="preserve"> JP, </w:t>
      </w:r>
      <w:r w:rsidRPr="000F70F6">
        <w:rPr>
          <w:b/>
          <w:bCs/>
        </w:rPr>
        <w:t>Nikolov DB</w:t>
      </w:r>
      <w:r w:rsidRPr="000F70F6">
        <w:t>.</w:t>
      </w:r>
      <w:r w:rsidRPr="002015C5">
        <w:t xml:space="preserve"> (2013).</w:t>
      </w:r>
      <w:r w:rsidRPr="002015C5">
        <w:rPr>
          <w:noProof/>
        </w:rPr>
        <w:t xml:space="preserve"> </w:t>
      </w:r>
      <w:hyperlink r:id="rId11" w:history="1">
        <w:r w:rsidRPr="002015C5">
          <w:t>Insights into Eph receptor tyrosine kinase activation from crystal structures of the EphA4 ectodomain and its complex with ephrin-A5.</w:t>
        </w:r>
      </w:hyperlink>
      <w:r w:rsidRPr="002015C5">
        <w:t xml:space="preserve"> Proc Natl </w:t>
      </w:r>
      <w:proofErr w:type="spellStart"/>
      <w:r w:rsidRPr="002015C5">
        <w:t>Acad</w:t>
      </w:r>
      <w:proofErr w:type="spellEnd"/>
      <w:r w:rsidRPr="002015C5">
        <w:t xml:space="preserve"> Sci USA, 110(36):14634-9.  PMCID: PMC3767517.</w:t>
      </w:r>
    </w:p>
    <w:p w14:paraId="1A75CD78" w14:textId="77777777" w:rsidR="00471C7F" w:rsidRPr="000F70F6" w:rsidRDefault="00471C7F" w:rsidP="00471C7F">
      <w:pPr>
        <w:pStyle w:val="ListParagraph"/>
        <w:tabs>
          <w:tab w:val="left" w:pos="90"/>
        </w:tabs>
        <w:ind w:right="90"/>
        <w:jc w:val="both"/>
        <w:rPr>
          <w:rFonts w:cs="Arial"/>
          <w:szCs w:val="22"/>
        </w:rPr>
      </w:pPr>
    </w:p>
    <w:p w14:paraId="14898F42" w14:textId="6771FB73" w:rsidR="000F70F6" w:rsidRPr="000F70F6" w:rsidRDefault="000F70F6" w:rsidP="00471C7F">
      <w:pPr>
        <w:pStyle w:val="ListParagraph"/>
        <w:numPr>
          <w:ilvl w:val="0"/>
          <w:numId w:val="20"/>
        </w:numPr>
        <w:tabs>
          <w:tab w:val="left" w:pos="90"/>
        </w:tabs>
        <w:ind w:left="360" w:right="90"/>
        <w:jc w:val="both"/>
        <w:rPr>
          <w:rFonts w:cs="Arial"/>
          <w:szCs w:val="22"/>
          <w:u w:val="single"/>
        </w:rPr>
      </w:pPr>
      <w:r w:rsidRPr="000F70F6">
        <w:rPr>
          <w:rFonts w:cs="Arial"/>
          <w:szCs w:val="22"/>
          <w:u w:val="single"/>
        </w:rPr>
        <w:t>Structural Studies of ADAM Proteases.</w:t>
      </w:r>
    </w:p>
    <w:p w14:paraId="2DF7B211" w14:textId="1AC8698F" w:rsidR="000F70F6" w:rsidRDefault="000F70F6" w:rsidP="00471C7F">
      <w:pPr>
        <w:pStyle w:val="ListParagraph"/>
        <w:tabs>
          <w:tab w:val="left" w:pos="90"/>
        </w:tabs>
        <w:ind w:left="0" w:right="90"/>
        <w:jc w:val="both"/>
      </w:pPr>
      <w:r w:rsidRPr="002015C5">
        <w:t xml:space="preserve">ADAM (‘A </w:t>
      </w:r>
      <w:proofErr w:type="spellStart"/>
      <w:r w:rsidRPr="002015C5">
        <w:t>Disintegrin</w:t>
      </w:r>
      <w:proofErr w:type="spellEnd"/>
      <w:r w:rsidRPr="002015C5">
        <w:t xml:space="preserve"> </w:t>
      </w:r>
      <w:proofErr w:type="gramStart"/>
      <w:r w:rsidRPr="002015C5">
        <w:t>And</w:t>
      </w:r>
      <w:proofErr w:type="gramEnd"/>
      <w:r w:rsidRPr="002015C5">
        <w:t xml:space="preserve"> Metalloprotease’) proteases catalyze the release of cell surface proteins implicated in Notch, </w:t>
      </w:r>
      <w:proofErr w:type="spellStart"/>
      <w:r w:rsidRPr="002015C5">
        <w:t>erbB</w:t>
      </w:r>
      <w:proofErr w:type="spellEnd"/>
      <w:r w:rsidRPr="002015C5">
        <w:t>, cytokine, chemokine and adhesion receptor signaling, thereby activating key oncogenic pathways, and are recognized targets for therapeutic intervention. Our ADAM10 structur</w:t>
      </w:r>
      <w:r>
        <w:t>al studies</w:t>
      </w:r>
      <w:r w:rsidRPr="002015C5">
        <w:t xml:space="preserve">, </w:t>
      </w:r>
      <w:r>
        <w:t>including</w:t>
      </w:r>
      <w:r w:rsidRPr="002015C5">
        <w:t xml:space="preserve"> the first structure of an ADAM metalloprotease substrate-recognition region, defined a whole new functional aspect of ADAM metalloprotease-mediated ectodomain shedding</w:t>
      </w:r>
      <w:r>
        <w:t xml:space="preserve">. </w:t>
      </w:r>
      <w:r w:rsidRPr="002015C5">
        <w:t xml:space="preserve">Recently, we have been working towards the developing of novel ADAM inhibitors as anti-cancer agents, particularly of </w:t>
      </w:r>
      <w:r>
        <w:t xml:space="preserve">conformation-specific </w:t>
      </w:r>
      <w:r w:rsidRPr="002015C5">
        <w:t>monoclonal antibodies targeting the ADAM substrate-recognition region.</w:t>
      </w:r>
    </w:p>
    <w:p w14:paraId="15865351" w14:textId="36389AEA" w:rsidR="000F70F6" w:rsidRPr="000F70F6" w:rsidRDefault="000F70F6" w:rsidP="00471C7F">
      <w:pPr>
        <w:pStyle w:val="ListParagraph"/>
        <w:numPr>
          <w:ilvl w:val="0"/>
          <w:numId w:val="22"/>
        </w:numPr>
        <w:tabs>
          <w:tab w:val="left" w:pos="90"/>
        </w:tabs>
        <w:ind w:left="720" w:right="90" w:hanging="425"/>
        <w:jc w:val="both"/>
        <w:rPr>
          <w:rFonts w:cs="Arial"/>
          <w:szCs w:val="22"/>
        </w:rPr>
      </w:pPr>
      <w:proofErr w:type="spellStart"/>
      <w:r w:rsidRPr="00726D15">
        <w:lastRenderedPageBreak/>
        <w:t>Saha</w:t>
      </w:r>
      <w:proofErr w:type="spellEnd"/>
      <w:r w:rsidRPr="00726D15">
        <w:t xml:space="preserve"> N, </w:t>
      </w:r>
      <w:proofErr w:type="spellStart"/>
      <w:r w:rsidRPr="00726D15">
        <w:t>Robev</w:t>
      </w:r>
      <w:proofErr w:type="spellEnd"/>
      <w:r w:rsidRPr="00726D15">
        <w:t xml:space="preserve"> D, </w:t>
      </w:r>
      <w:proofErr w:type="spellStart"/>
      <w:r w:rsidRPr="00726D15">
        <w:t>Himanen</w:t>
      </w:r>
      <w:proofErr w:type="spellEnd"/>
      <w:r w:rsidRPr="00726D15">
        <w:t xml:space="preserve"> JP, </w:t>
      </w:r>
      <w:r w:rsidRPr="000F70F6">
        <w:rPr>
          <w:b/>
          <w:bCs/>
        </w:rPr>
        <w:t>Nikolov DB</w:t>
      </w:r>
      <w:r w:rsidRPr="000F70F6">
        <w:t>.</w:t>
      </w:r>
      <w:r w:rsidRPr="00726D15">
        <w:t xml:space="preserve"> (2019). ADAM proteases: Emerging role and targeting of the non-catalytic domains. Cancer Lett., 467:50-57. PMID: 31593799. PMCID: PMC7485987.</w:t>
      </w:r>
    </w:p>
    <w:p w14:paraId="349BDAE6" w14:textId="4D8E67BF" w:rsidR="000F70F6" w:rsidRDefault="000F70F6" w:rsidP="00471C7F">
      <w:pPr>
        <w:pStyle w:val="ListParagraph"/>
        <w:numPr>
          <w:ilvl w:val="0"/>
          <w:numId w:val="22"/>
        </w:numPr>
        <w:tabs>
          <w:tab w:val="left" w:pos="90"/>
        </w:tabs>
        <w:ind w:left="720" w:right="90" w:hanging="425"/>
        <w:jc w:val="both"/>
        <w:rPr>
          <w:rFonts w:cs="Arial"/>
          <w:szCs w:val="22"/>
        </w:rPr>
      </w:pPr>
      <w:r w:rsidRPr="00327F36">
        <w:rPr>
          <w:rFonts w:cs="Arial"/>
          <w:szCs w:val="22"/>
        </w:rPr>
        <w:t xml:space="preserve">Seegar TCM, Killingsworth LB, Saha N, Meyer PA, Patra D, Zimmerman B, Janes PW, Rubinstein E, </w:t>
      </w:r>
      <w:r w:rsidRPr="000F70F6">
        <w:rPr>
          <w:rFonts w:cs="Arial"/>
          <w:b/>
          <w:bCs/>
          <w:szCs w:val="22"/>
        </w:rPr>
        <w:t>Nikolov DB</w:t>
      </w:r>
      <w:r w:rsidRPr="00327F36">
        <w:rPr>
          <w:rFonts w:cs="Arial"/>
          <w:szCs w:val="22"/>
        </w:rPr>
        <w:t xml:space="preserve">, </w:t>
      </w:r>
      <w:proofErr w:type="spellStart"/>
      <w:r w:rsidRPr="00327F36">
        <w:rPr>
          <w:rFonts w:cs="Arial"/>
          <w:szCs w:val="22"/>
        </w:rPr>
        <w:t>Skiniotis</w:t>
      </w:r>
      <w:proofErr w:type="spellEnd"/>
      <w:r w:rsidRPr="00327F36">
        <w:rPr>
          <w:rFonts w:cs="Arial"/>
          <w:szCs w:val="22"/>
        </w:rPr>
        <w:t xml:space="preserve"> G, Kruse AC, </w:t>
      </w:r>
      <w:proofErr w:type="spellStart"/>
      <w:r w:rsidRPr="00327F36">
        <w:rPr>
          <w:rFonts w:cs="Arial"/>
          <w:szCs w:val="22"/>
        </w:rPr>
        <w:t>Blacklow</w:t>
      </w:r>
      <w:proofErr w:type="spellEnd"/>
      <w:r w:rsidRPr="00327F36">
        <w:rPr>
          <w:rFonts w:cs="Arial"/>
          <w:szCs w:val="22"/>
        </w:rPr>
        <w:t xml:space="preserve"> SC. (2017). Structural basis for regulated proteolysis by the alpha secretase ADAM10. Cell, 171(7): 1638-1648. PMID: 2922478. PMCID: PMC5773094.</w:t>
      </w:r>
    </w:p>
    <w:p w14:paraId="6B2EEB57" w14:textId="051E1ED6" w:rsidR="000F70F6" w:rsidRPr="000F70F6" w:rsidRDefault="000F70F6" w:rsidP="00471C7F">
      <w:pPr>
        <w:pStyle w:val="ListParagraph"/>
        <w:numPr>
          <w:ilvl w:val="0"/>
          <w:numId w:val="22"/>
        </w:numPr>
        <w:tabs>
          <w:tab w:val="left" w:pos="90"/>
        </w:tabs>
        <w:ind w:left="720" w:right="90" w:hanging="425"/>
        <w:jc w:val="both"/>
        <w:rPr>
          <w:rFonts w:cs="Arial"/>
          <w:szCs w:val="22"/>
        </w:rPr>
      </w:pPr>
      <w:r w:rsidRPr="002015C5">
        <w:t xml:space="preserve">Atapattu L, </w:t>
      </w:r>
      <w:proofErr w:type="spellStart"/>
      <w:r w:rsidRPr="002015C5">
        <w:t>Saha</w:t>
      </w:r>
      <w:proofErr w:type="spellEnd"/>
      <w:r w:rsidRPr="002015C5">
        <w:t xml:space="preserve"> N, </w:t>
      </w:r>
      <w:proofErr w:type="spellStart"/>
      <w:r w:rsidRPr="002015C5">
        <w:t>Chheang</w:t>
      </w:r>
      <w:proofErr w:type="spellEnd"/>
      <w:r w:rsidRPr="002015C5">
        <w:t xml:space="preserve"> C, </w:t>
      </w:r>
      <w:proofErr w:type="spellStart"/>
      <w:r w:rsidRPr="002015C5">
        <w:t>Eissman</w:t>
      </w:r>
      <w:proofErr w:type="spellEnd"/>
      <w:r w:rsidRPr="002015C5">
        <w:t xml:space="preserve"> MF, Xu K, Vail ME, </w:t>
      </w:r>
      <w:proofErr w:type="spellStart"/>
      <w:r w:rsidRPr="002015C5">
        <w:t>Hii</w:t>
      </w:r>
      <w:proofErr w:type="spellEnd"/>
      <w:r w:rsidRPr="002015C5">
        <w:t xml:space="preserve"> L, </w:t>
      </w:r>
      <w:proofErr w:type="spellStart"/>
      <w:r w:rsidRPr="002015C5">
        <w:t>Llerena</w:t>
      </w:r>
      <w:proofErr w:type="spellEnd"/>
      <w:r w:rsidRPr="002015C5">
        <w:t xml:space="preserve"> C, Liu Z, </w:t>
      </w:r>
      <w:proofErr w:type="spellStart"/>
      <w:r w:rsidRPr="002015C5">
        <w:t>Horvay</w:t>
      </w:r>
      <w:proofErr w:type="spellEnd"/>
      <w:r w:rsidRPr="002015C5">
        <w:t xml:space="preserve"> K, Abud HE, </w:t>
      </w:r>
      <w:proofErr w:type="spellStart"/>
      <w:r w:rsidRPr="002015C5">
        <w:t>Kusebauch</w:t>
      </w:r>
      <w:proofErr w:type="spellEnd"/>
      <w:r w:rsidRPr="002015C5">
        <w:t xml:space="preserve"> U, Moritz RL, Ding BS, Cao Z, Rafii S, Ernst M, Scott AM, </w:t>
      </w:r>
      <w:r w:rsidRPr="000F70F6">
        <w:rPr>
          <w:b/>
          <w:bCs/>
        </w:rPr>
        <w:t>Nikolov DB</w:t>
      </w:r>
      <w:r w:rsidRPr="002015C5">
        <w:t xml:space="preserve">, </w:t>
      </w:r>
      <w:proofErr w:type="spellStart"/>
      <w:r w:rsidRPr="002015C5">
        <w:t>Lackmann</w:t>
      </w:r>
      <w:proofErr w:type="spellEnd"/>
      <w:r w:rsidRPr="002015C5">
        <w:t xml:space="preserve"> M, Janes PW. (2016). An activated form of ADAM10 is tumor selective and regulates cancer stem-like cells and tumor growth. J Exp Med., 213(9): 1741-57. </w:t>
      </w:r>
      <w:r w:rsidRPr="00726D15">
        <w:t xml:space="preserve">PMID: 27503072. </w:t>
      </w:r>
      <w:r w:rsidRPr="002015C5">
        <w:t>PMCID: PMC 4995075.</w:t>
      </w:r>
    </w:p>
    <w:p w14:paraId="2E0A8542" w14:textId="496C72A1" w:rsidR="000F70F6" w:rsidRPr="00471C7F" w:rsidRDefault="000F70F6" w:rsidP="00471C7F">
      <w:pPr>
        <w:pStyle w:val="ListParagraph"/>
        <w:numPr>
          <w:ilvl w:val="0"/>
          <w:numId w:val="22"/>
        </w:numPr>
        <w:tabs>
          <w:tab w:val="left" w:pos="90"/>
        </w:tabs>
        <w:ind w:left="720" w:right="90" w:hanging="425"/>
        <w:jc w:val="both"/>
        <w:rPr>
          <w:rFonts w:cs="Arial"/>
          <w:szCs w:val="22"/>
        </w:rPr>
      </w:pPr>
      <w:r w:rsidRPr="00D43146">
        <w:t xml:space="preserve">P.W. Janes, N. </w:t>
      </w:r>
      <w:proofErr w:type="spellStart"/>
      <w:r w:rsidRPr="00D43146">
        <w:t>Saha</w:t>
      </w:r>
      <w:proofErr w:type="spellEnd"/>
      <w:r w:rsidRPr="00D43146">
        <w:t xml:space="preserve">, W.A. Barton, M.V. Kolev, S.H. </w:t>
      </w:r>
      <w:proofErr w:type="spellStart"/>
      <w:r w:rsidRPr="00D43146">
        <w:t>Wimmer-Kleikamp</w:t>
      </w:r>
      <w:proofErr w:type="spellEnd"/>
      <w:r w:rsidRPr="00D43146">
        <w:t xml:space="preserve">, E. </w:t>
      </w:r>
      <w:proofErr w:type="spellStart"/>
      <w:r w:rsidRPr="00D43146">
        <w:t>Nievergall</w:t>
      </w:r>
      <w:proofErr w:type="spellEnd"/>
      <w:r w:rsidRPr="00D43146">
        <w:t xml:space="preserve">, C.P. </w:t>
      </w:r>
      <w:proofErr w:type="spellStart"/>
      <w:r w:rsidRPr="00D43146">
        <w:t>Blobel</w:t>
      </w:r>
      <w:proofErr w:type="spellEnd"/>
      <w:r w:rsidRPr="00D43146">
        <w:t xml:space="preserve">, J-P. </w:t>
      </w:r>
      <w:proofErr w:type="spellStart"/>
      <w:r w:rsidRPr="00D43146">
        <w:t>Himanen</w:t>
      </w:r>
      <w:proofErr w:type="spellEnd"/>
      <w:r w:rsidRPr="00D43146">
        <w:t xml:space="preserve">, M. </w:t>
      </w:r>
      <w:proofErr w:type="spellStart"/>
      <w:r w:rsidRPr="00D43146">
        <w:t>Lackmann</w:t>
      </w:r>
      <w:proofErr w:type="spellEnd"/>
      <w:r w:rsidRPr="00D43146">
        <w:t xml:space="preserve">, and </w:t>
      </w:r>
      <w:r w:rsidRPr="000F70F6">
        <w:rPr>
          <w:b/>
          <w:bCs/>
        </w:rPr>
        <w:t>D.B. Nikolov</w:t>
      </w:r>
      <w:r w:rsidRPr="000F70F6">
        <w:t>.</w:t>
      </w:r>
      <w:r w:rsidRPr="00D43146">
        <w:t xml:space="preserve"> (2005). Adam Meets Eph: An ADAM Substrate Recognition Module Acts as a Molecular Switch for Ephrin Cleavage In trans. Cell, 123(2): 291-304. PMID: 16239146.</w:t>
      </w:r>
    </w:p>
    <w:p w14:paraId="36509D57" w14:textId="77777777" w:rsidR="00471C7F" w:rsidRPr="000F70F6" w:rsidRDefault="00471C7F" w:rsidP="00471C7F">
      <w:pPr>
        <w:pStyle w:val="ListParagraph"/>
        <w:tabs>
          <w:tab w:val="left" w:pos="90"/>
        </w:tabs>
        <w:ind w:right="90"/>
        <w:jc w:val="both"/>
        <w:rPr>
          <w:rFonts w:cs="Arial"/>
          <w:szCs w:val="22"/>
        </w:rPr>
      </w:pPr>
    </w:p>
    <w:p w14:paraId="14FD8C8D" w14:textId="5E05BAF6" w:rsidR="000F70F6" w:rsidRPr="000F70F6" w:rsidRDefault="000F70F6" w:rsidP="00471C7F">
      <w:pPr>
        <w:pStyle w:val="ListParagraph"/>
        <w:numPr>
          <w:ilvl w:val="0"/>
          <w:numId w:val="20"/>
        </w:numPr>
        <w:ind w:left="360"/>
        <w:rPr>
          <w:rFonts w:cs="Arial"/>
          <w:szCs w:val="22"/>
          <w:u w:val="single"/>
        </w:rPr>
      </w:pPr>
      <w:r w:rsidRPr="000F70F6">
        <w:rPr>
          <w:bCs/>
          <w:u w:val="single"/>
        </w:rPr>
        <w:t>Structural Studies of Viral Entry into Host Cells.</w:t>
      </w:r>
    </w:p>
    <w:p w14:paraId="010BBA47" w14:textId="3A5B0C06" w:rsidR="000F70F6" w:rsidRDefault="000F70F6" w:rsidP="00471C7F">
      <w:pPr>
        <w:pStyle w:val="ListParagraph"/>
        <w:ind w:left="0"/>
        <w:rPr>
          <w:rFonts w:cs="Arial"/>
          <w:szCs w:val="22"/>
        </w:rPr>
      </w:pPr>
      <w:r w:rsidRPr="000F70F6">
        <w:rPr>
          <w:rFonts w:cs="Arial"/>
          <w:szCs w:val="22"/>
        </w:rPr>
        <w:t xml:space="preserve">Hendra and Nipah are highly pathogenic and often lethal viral agents, against which there is currently no approved therapeutics. Our structural studies on the </w:t>
      </w:r>
      <w:proofErr w:type="spellStart"/>
      <w:r w:rsidRPr="000F70F6">
        <w:rPr>
          <w:rFonts w:cs="Arial"/>
          <w:szCs w:val="22"/>
        </w:rPr>
        <w:t>Henipaviruses</w:t>
      </w:r>
      <w:proofErr w:type="spellEnd"/>
      <w:r w:rsidRPr="000F70F6">
        <w:rPr>
          <w:rFonts w:cs="Arial"/>
          <w:szCs w:val="22"/>
        </w:rPr>
        <w:t xml:space="preserve"> in complex with their ephrin cell receptors have revealed significant new insights into how these viral particles attach on and </w:t>
      </w:r>
      <w:proofErr w:type="gramStart"/>
      <w:r w:rsidRPr="000F70F6">
        <w:rPr>
          <w:rFonts w:cs="Arial"/>
          <w:szCs w:val="22"/>
        </w:rPr>
        <w:t>enter into</w:t>
      </w:r>
      <w:proofErr w:type="gramEnd"/>
      <w:r w:rsidRPr="000F70F6">
        <w:rPr>
          <w:rFonts w:cs="Arial"/>
          <w:szCs w:val="22"/>
        </w:rPr>
        <w:t xml:space="preserve"> the human cells. Our findings are currently being used to develop new therapeutic strategies against emerging pathogens.</w:t>
      </w:r>
    </w:p>
    <w:p w14:paraId="1D63AD7A" w14:textId="77777777" w:rsidR="00471C7F" w:rsidRDefault="00471C7F" w:rsidP="00471C7F">
      <w:pPr>
        <w:pStyle w:val="ListParagraph"/>
        <w:ind w:left="0"/>
        <w:rPr>
          <w:rFonts w:cs="Arial"/>
          <w:szCs w:val="22"/>
        </w:rPr>
      </w:pPr>
    </w:p>
    <w:p w14:paraId="51E90B29" w14:textId="0E58F9C0" w:rsidR="000F70F6" w:rsidRPr="000F70F6" w:rsidRDefault="000F70F6" w:rsidP="00471C7F">
      <w:pPr>
        <w:pStyle w:val="ListParagraph"/>
        <w:numPr>
          <w:ilvl w:val="0"/>
          <w:numId w:val="23"/>
        </w:numPr>
        <w:ind w:left="720" w:hanging="425"/>
        <w:rPr>
          <w:rFonts w:cs="Arial"/>
          <w:szCs w:val="22"/>
        </w:rPr>
      </w:pPr>
      <w:r w:rsidRPr="002015C5">
        <w:t xml:space="preserve">Mendoza R, </w:t>
      </w:r>
      <w:proofErr w:type="spellStart"/>
      <w:r w:rsidRPr="002015C5">
        <w:t>Saha</w:t>
      </w:r>
      <w:proofErr w:type="spellEnd"/>
      <w:r w:rsidRPr="002015C5">
        <w:t xml:space="preserve"> N, </w:t>
      </w:r>
      <w:proofErr w:type="spellStart"/>
      <w:r w:rsidRPr="002015C5">
        <w:t>Momeni</w:t>
      </w:r>
      <w:proofErr w:type="spellEnd"/>
      <w:r w:rsidRPr="002015C5">
        <w:t xml:space="preserve"> A, </w:t>
      </w:r>
      <w:proofErr w:type="spellStart"/>
      <w:r w:rsidRPr="002015C5">
        <w:t>Gabutan</w:t>
      </w:r>
      <w:proofErr w:type="spellEnd"/>
      <w:r w:rsidRPr="002015C5">
        <w:t xml:space="preserve"> E, </w:t>
      </w:r>
      <w:proofErr w:type="spellStart"/>
      <w:r w:rsidRPr="002015C5">
        <w:t>Alawad</w:t>
      </w:r>
      <w:proofErr w:type="spellEnd"/>
      <w:r w:rsidRPr="002015C5">
        <w:t xml:space="preserve"> M, </w:t>
      </w:r>
      <w:proofErr w:type="spellStart"/>
      <w:r w:rsidRPr="002015C5">
        <w:t>Dehghani</w:t>
      </w:r>
      <w:proofErr w:type="spellEnd"/>
      <w:r w:rsidRPr="002015C5">
        <w:t xml:space="preserve"> A, Diks J, Lin B, Wang D, </w:t>
      </w:r>
      <w:proofErr w:type="spellStart"/>
      <w:r w:rsidRPr="002015C5">
        <w:t>Alshal</w:t>
      </w:r>
      <w:proofErr w:type="spellEnd"/>
      <w:r w:rsidRPr="002015C5">
        <w:t xml:space="preserve"> M, Fyke W, Wang B, </w:t>
      </w:r>
      <w:proofErr w:type="spellStart"/>
      <w:r w:rsidRPr="002015C5">
        <w:t>Himanen</w:t>
      </w:r>
      <w:proofErr w:type="spellEnd"/>
      <w:r w:rsidRPr="002015C5">
        <w:t xml:space="preserve"> JP, </w:t>
      </w:r>
      <w:proofErr w:type="spellStart"/>
      <w:r w:rsidRPr="002015C5">
        <w:t>Premsrirut</w:t>
      </w:r>
      <w:proofErr w:type="spellEnd"/>
      <w:r w:rsidRPr="002015C5">
        <w:t xml:space="preserve"> P, </w:t>
      </w:r>
      <w:r w:rsidRPr="000F70F6">
        <w:rPr>
          <w:b/>
          <w:bCs/>
        </w:rPr>
        <w:t>Nikolov DB</w:t>
      </w:r>
      <w:r w:rsidRPr="002015C5">
        <w:t xml:space="preserve">. (2021). </w:t>
      </w:r>
      <w:hyperlink r:id="rId12" w:history="1">
        <w:r w:rsidRPr="002015C5">
          <w:rPr>
            <w:rStyle w:val="Hyperlink"/>
            <w:color w:val="auto"/>
            <w:u w:val="none"/>
          </w:rPr>
          <w:t xml:space="preserve">Ephrin-A1 and the </w:t>
        </w:r>
        <w:proofErr w:type="spellStart"/>
        <w:r w:rsidRPr="002015C5">
          <w:rPr>
            <w:rStyle w:val="Hyperlink"/>
            <w:color w:val="auto"/>
            <w:u w:val="none"/>
          </w:rPr>
          <w:t>sheddase</w:t>
        </w:r>
        <w:proofErr w:type="spellEnd"/>
        <w:r w:rsidRPr="002015C5">
          <w:rPr>
            <w:rStyle w:val="Hyperlink"/>
            <w:color w:val="auto"/>
            <w:u w:val="none"/>
          </w:rPr>
          <w:t xml:space="preserve"> ADAM12 are upregulated in COVID-19.</w:t>
        </w:r>
      </w:hyperlink>
      <w:r w:rsidRPr="002015C5">
        <w:t xml:space="preserve"> </w:t>
      </w:r>
      <w:proofErr w:type="spellStart"/>
      <w:r w:rsidRPr="002015C5">
        <w:t>Heliyon</w:t>
      </w:r>
      <w:proofErr w:type="spellEnd"/>
      <w:r w:rsidRPr="002015C5">
        <w:t>; 7(6): e07200. PMID: 34095559</w:t>
      </w:r>
      <w:r>
        <w:t xml:space="preserve">. </w:t>
      </w:r>
      <w:r w:rsidRPr="00726D15">
        <w:t>PMCID: PMC8165044.</w:t>
      </w:r>
    </w:p>
    <w:p w14:paraId="0671E264" w14:textId="133A7DE0" w:rsidR="000F70F6" w:rsidRPr="000F70F6" w:rsidRDefault="000F70F6" w:rsidP="00471C7F">
      <w:pPr>
        <w:pStyle w:val="ListParagraph"/>
        <w:numPr>
          <w:ilvl w:val="0"/>
          <w:numId w:val="23"/>
        </w:numPr>
        <w:ind w:left="720" w:hanging="425"/>
        <w:rPr>
          <w:rFonts w:cs="Arial"/>
          <w:szCs w:val="22"/>
        </w:rPr>
      </w:pPr>
      <w:r w:rsidRPr="002015C5">
        <w:t xml:space="preserve">Laing ED, </w:t>
      </w:r>
      <w:proofErr w:type="spellStart"/>
      <w:r w:rsidRPr="002015C5">
        <w:t>Navaratnarajah</w:t>
      </w:r>
      <w:proofErr w:type="spellEnd"/>
      <w:r w:rsidRPr="002015C5">
        <w:t xml:space="preserve"> CK, </w:t>
      </w:r>
      <w:proofErr w:type="spellStart"/>
      <w:r w:rsidRPr="002015C5">
        <w:t>Cheliout</w:t>
      </w:r>
      <w:proofErr w:type="spellEnd"/>
      <w:r w:rsidRPr="002015C5">
        <w:t xml:space="preserve"> Da Silva S, </w:t>
      </w:r>
      <w:proofErr w:type="spellStart"/>
      <w:r w:rsidRPr="002015C5">
        <w:t>Petzing</w:t>
      </w:r>
      <w:proofErr w:type="spellEnd"/>
      <w:r w:rsidRPr="002015C5">
        <w:t xml:space="preserve"> SR, Xu Y, Sterling SL, Marsh GA, Wang LF, Amaya M, </w:t>
      </w:r>
      <w:r w:rsidRPr="000F70F6">
        <w:rPr>
          <w:b/>
          <w:bCs/>
        </w:rPr>
        <w:t>Nikolov DB</w:t>
      </w:r>
      <w:r w:rsidRPr="002015C5">
        <w:t xml:space="preserve">, </w:t>
      </w:r>
      <w:proofErr w:type="spellStart"/>
      <w:r w:rsidRPr="002015C5">
        <w:t>Cattaneo</w:t>
      </w:r>
      <w:proofErr w:type="spellEnd"/>
      <w:r w:rsidRPr="002015C5">
        <w:t xml:space="preserve"> R, Broder CC, Xu K. (2019). Structural and functional analyses reveal promiscuous and species-specific use of ephrin receptors by Cedar virus. Proc Natl </w:t>
      </w:r>
      <w:proofErr w:type="spellStart"/>
      <w:r w:rsidRPr="002015C5">
        <w:t>Acad</w:t>
      </w:r>
      <w:proofErr w:type="spellEnd"/>
      <w:r w:rsidRPr="002015C5">
        <w:t xml:space="preserve"> Sci U S A., 116(41):20707-20715. PMID: 31548390; PMCID: PMC6789926.</w:t>
      </w:r>
    </w:p>
    <w:p w14:paraId="45FBAD8D" w14:textId="60BB7A36" w:rsidR="000F70F6" w:rsidRPr="000F70F6" w:rsidRDefault="000F70F6" w:rsidP="00471C7F">
      <w:pPr>
        <w:pStyle w:val="ListParagraph"/>
        <w:numPr>
          <w:ilvl w:val="0"/>
          <w:numId w:val="23"/>
        </w:numPr>
        <w:ind w:left="720" w:hanging="425"/>
        <w:rPr>
          <w:rFonts w:cs="Arial"/>
          <w:szCs w:val="22"/>
        </w:rPr>
      </w:pPr>
      <w:r w:rsidRPr="002015C5">
        <w:t xml:space="preserve">Xu K, Chan YP, </w:t>
      </w:r>
      <w:proofErr w:type="spellStart"/>
      <w:r w:rsidRPr="002015C5">
        <w:t>Bradel-Tretheway</w:t>
      </w:r>
      <w:proofErr w:type="spellEnd"/>
      <w:r w:rsidRPr="002015C5">
        <w:t xml:space="preserve"> B, Akyol-Ataman Z, Zhu Y, Dutta S, Yan L, Feng Y, Wang LF, </w:t>
      </w:r>
      <w:proofErr w:type="spellStart"/>
      <w:r w:rsidRPr="002015C5">
        <w:t>Skiniotis</w:t>
      </w:r>
      <w:proofErr w:type="spellEnd"/>
      <w:r w:rsidRPr="002015C5">
        <w:t xml:space="preserve"> G, Lee B, Zhou ZH, Broder CC, Aguilar HC, </w:t>
      </w:r>
      <w:r w:rsidRPr="000F70F6">
        <w:rPr>
          <w:b/>
        </w:rPr>
        <w:t>Nikolov DB</w:t>
      </w:r>
      <w:r w:rsidRPr="002015C5">
        <w:t xml:space="preserve">. (2015). Crystal Structure of the Pre-fusion Nipah Virus Fusion Glycoprotein Reveals a Novel Hexamer-of-Trimers Assembly. </w:t>
      </w:r>
      <w:proofErr w:type="spellStart"/>
      <w:r w:rsidRPr="002015C5">
        <w:t>PLoS</w:t>
      </w:r>
      <w:proofErr w:type="spellEnd"/>
      <w:r w:rsidRPr="002015C5">
        <w:t xml:space="preserve"> </w:t>
      </w:r>
      <w:proofErr w:type="spellStart"/>
      <w:r w:rsidRPr="002015C5">
        <w:t>Pathog</w:t>
      </w:r>
      <w:proofErr w:type="spellEnd"/>
      <w:r w:rsidRPr="002015C5">
        <w:t>. 8; 11(12): e1005322</w:t>
      </w:r>
      <w:r>
        <w:t xml:space="preserve">. </w:t>
      </w:r>
      <w:r w:rsidRPr="00726D15">
        <w:t>PMID: 26646856.</w:t>
      </w:r>
      <w:r w:rsidRPr="002015C5">
        <w:t xml:space="preserve"> PMCID: PMC4672880.</w:t>
      </w:r>
    </w:p>
    <w:p w14:paraId="134C57D7" w14:textId="61E22C1C" w:rsidR="000F70F6" w:rsidRPr="00471C7F" w:rsidRDefault="000F70F6" w:rsidP="00471C7F">
      <w:pPr>
        <w:pStyle w:val="ListParagraph"/>
        <w:numPr>
          <w:ilvl w:val="0"/>
          <w:numId w:val="23"/>
        </w:numPr>
        <w:ind w:left="720" w:hanging="425"/>
        <w:rPr>
          <w:rFonts w:cs="Arial"/>
          <w:szCs w:val="22"/>
        </w:rPr>
      </w:pPr>
      <w:r w:rsidRPr="002015C5">
        <w:t xml:space="preserve">Xu, K, B </w:t>
      </w:r>
      <w:proofErr w:type="spellStart"/>
      <w:r w:rsidRPr="002015C5">
        <w:t>Rockx</w:t>
      </w:r>
      <w:proofErr w:type="spellEnd"/>
      <w:r w:rsidRPr="002015C5">
        <w:t xml:space="preserve">, Y </w:t>
      </w:r>
      <w:proofErr w:type="spellStart"/>
      <w:r w:rsidRPr="002015C5">
        <w:t>Xie</w:t>
      </w:r>
      <w:proofErr w:type="spellEnd"/>
      <w:r w:rsidRPr="002015C5">
        <w:t xml:space="preserve">, BL </w:t>
      </w:r>
      <w:proofErr w:type="spellStart"/>
      <w:r w:rsidRPr="002015C5">
        <w:t>DeBuysscher</w:t>
      </w:r>
      <w:proofErr w:type="spellEnd"/>
      <w:r w:rsidRPr="002015C5">
        <w:t xml:space="preserve">, DL Fusco, Z Zhu, YP Chan, T </w:t>
      </w:r>
      <w:proofErr w:type="spellStart"/>
      <w:r w:rsidRPr="002015C5">
        <w:t>Luu</w:t>
      </w:r>
      <w:proofErr w:type="spellEnd"/>
      <w:r w:rsidRPr="002015C5">
        <w:t xml:space="preserve">, R </w:t>
      </w:r>
      <w:proofErr w:type="spellStart"/>
      <w:r w:rsidRPr="002015C5">
        <w:t>Cer</w:t>
      </w:r>
      <w:proofErr w:type="spellEnd"/>
      <w:r w:rsidRPr="002015C5">
        <w:t xml:space="preserve">, H Feldmann, V </w:t>
      </w:r>
      <w:proofErr w:type="spellStart"/>
      <w:r w:rsidRPr="002015C5">
        <w:t>Mokashi</w:t>
      </w:r>
      <w:proofErr w:type="spellEnd"/>
      <w:r w:rsidRPr="002015C5">
        <w:t xml:space="preserve">, DS Dimitrov, KA Bishop-Lilly, CC Broder, and </w:t>
      </w:r>
      <w:r w:rsidRPr="000F70F6">
        <w:rPr>
          <w:b/>
          <w:bCs/>
        </w:rPr>
        <w:t>DB Nikolov</w:t>
      </w:r>
      <w:r w:rsidRPr="002015C5">
        <w:t xml:space="preserve">. (2013). Crystal structure of the Hendra virus attachment G glycoprotein bound to a potent cross-reactive neutralizing human monoclonal antibody. </w:t>
      </w:r>
      <w:proofErr w:type="spellStart"/>
      <w:r w:rsidRPr="002015C5">
        <w:t>PLoS</w:t>
      </w:r>
      <w:proofErr w:type="spellEnd"/>
      <w:r w:rsidRPr="002015C5">
        <w:t xml:space="preserve"> </w:t>
      </w:r>
      <w:proofErr w:type="spellStart"/>
      <w:r w:rsidRPr="002015C5">
        <w:t>Pathog</w:t>
      </w:r>
      <w:proofErr w:type="spellEnd"/>
      <w:r w:rsidRPr="002015C5">
        <w:t>, 9(10): e1003684</w:t>
      </w:r>
      <w:r>
        <w:t xml:space="preserve">. </w:t>
      </w:r>
      <w:r w:rsidRPr="00726D15">
        <w:t xml:space="preserve">PMID: 24130486. </w:t>
      </w:r>
      <w:r w:rsidRPr="002015C5">
        <w:t xml:space="preserve"> PMCID: PMC3795035.</w:t>
      </w:r>
    </w:p>
    <w:p w14:paraId="29A227C1" w14:textId="77777777" w:rsidR="00471C7F" w:rsidRPr="000F70F6" w:rsidRDefault="00471C7F" w:rsidP="00471C7F">
      <w:pPr>
        <w:pStyle w:val="ListParagraph"/>
        <w:rPr>
          <w:rFonts w:cs="Arial"/>
          <w:szCs w:val="22"/>
        </w:rPr>
      </w:pPr>
    </w:p>
    <w:p w14:paraId="28C39B80" w14:textId="1E0FB246" w:rsidR="000F70F6" w:rsidRDefault="000F70F6" w:rsidP="00471C7F">
      <w:pPr>
        <w:pStyle w:val="ListParagraph"/>
        <w:numPr>
          <w:ilvl w:val="0"/>
          <w:numId w:val="20"/>
        </w:numPr>
        <w:tabs>
          <w:tab w:val="left" w:pos="90"/>
        </w:tabs>
        <w:ind w:left="360" w:right="90"/>
        <w:jc w:val="both"/>
        <w:rPr>
          <w:rFonts w:cs="Arial"/>
          <w:szCs w:val="22"/>
          <w:u w:val="single"/>
        </w:rPr>
      </w:pPr>
      <w:r w:rsidRPr="000F70F6">
        <w:rPr>
          <w:rFonts w:cs="Arial"/>
          <w:szCs w:val="22"/>
          <w:u w:val="single"/>
        </w:rPr>
        <w:t>Structural Studies of Angiopoietins and Ties.</w:t>
      </w:r>
    </w:p>
    <w:p w14:paraId="5B36D941" w14:textId="7DEDDDAB" w:rsidR="000F70F6" w:rsidRDefault="000F70F6" w:rsidP="00471C7F">
      <w:pPr>
        <w:pStyle w:val="ListParagraph"/>
        <w:tabs>
          <w:tab w:val="left" w:pos="90"/>
        </w:tabs>
        <w:ind w:left="0" w:right="90"/>
        <w:jc w:val="both"/>
        <w:rPr>
          <w:rFonts w:cs="Arial"/>
          <w:szCs w:val="22"/>
        </w:rPr>
      </w:pPr>
      <w:r w:rsidRPr="002015C5">
        <w:t>Tie-receptor/</w:t>
      </w:r>
      <w:r>
        <w:t>a</w:t>
      </w:r>
      <w:r w:rsidRPr="002015C5">
        <w:t xml:space="preserve">ngiopoietin interactions provide one of the two major </w:t>
      </w:r>
      <w:r>
        <w:t xml:space="preserve">receptor </w:t>
      </w:r>
      <w:r w:rsidRPr="002015C5">
        <w:t xml:space="preserve">tyrosine kinase signaling pathways essential for the control of angiogenesis. Although a stream of studies had illuminated the role of this angiogenic pathway in the communication between support cells and endothelium, structural data was lacking. Therefore, our </w:t>
      </w:r>
      <w:r w:rsidRPr="006C2F74">
        <w:rPr>
          <w:rFonts w:cs="Arial"/>
          <w:szCs w:val="22"/>
        </w:rPr>
        <w:t xml:space="preserve">lab </w:t>
      </w:r>
      <w:r>
        <w:rPr>
          <w:rFonts w:cs="Arial"/>
          <w:szCs w:val="22"/>
        </w:rPr>
        <w:t>generated the first</w:t>
      </w:r>
      <w:r w:rsidRPr="006C2F74">
        <w:rPr>
          <w:rFonts w:cs="Arial"/>
          <w:szCs w:val="22"/>
        </w:rPr>
        <w:t xml:space="preserve"> high-resolution structural information on these </w:t>
      </w:r>
      <w:r>
        <w:rPr>
          <w:rFonts w:cs="Arial"/>
          <w:szCs w:val="22"/>
        </w:rPr>
        <w:t>receptor tyrosine kinases</w:t>
      </w:r>
      <w:r w:rsidRPr="006C2F74">
        <w:rPr>
          <w:rFonts w:cs="Arial"/>
          <w:szCs w:val="22"/>
        </w:rPr>
        <w:t>, essential for the adult vasculature</w:t>
      </w:r>
      <w:r>
        <w:rPr>
          <w:rFonts w:cs="Arial"/>
          <w:szCs w:val="22"/>
        </w:rPr>
        <w:t xml:space="preserve"> development and function</w:t>
      </w:r>
      <w:r w:rsidRPr="006C2F74">
        <w:rPr>
          <w:rFonts w:cs="Arial"/>
          <w:szCs w:val="22"/>
        </w:rPr>
        <w:t xml:space="preserve">. Our studies revealed the unique </w:t>
      </w:r>
      <w:r>
        <w:rPr>
          <w:rFonts w:cs="Arial"/>
          <w:szCs w:val="22"/>
        </w:rPr>
        <w:t>molecular</w:t>
      </w:r>
      <w:r w:rsidRPr="006C2F74">
        <w:rPr>
          <w:rFonts w:cs="Arial"/>
          <w:szCs w:val="22"/>
        </w:rPr>
        <w:t xml:space="preserve"> characteristics of the Tie/</w:t>
      </w:r>
      <w:r>
        <w:rPr>
          <w:rFonts w:cs="Arial"/>
          <w:szCs w:val="22"/>
        </w:rPr>
        <w:t>a</w:t>
      </w:r>
      <w:r w:rsidRPr="006C2F74">
        <w:rPr>
          <w:rFonts w:cs="Arial"/>
          <w:szCs w:val="22"/>
        </w:rPr>
        <w:t xml:space="preserve">ngiopoietin signaling system and </w:t>
      </w:r>
      <w:r>
        <w:rPr>
          <w:rFonts w:cs="Arial"/>
          <w:szCs w:val="22"/>
        </w:rPr>
        <w:t>their</w:t>
      </w:r>
      <w:r w:rsidRPr="006C2F74">
        <w:rPr>
          <w:rFonts w:cs="Arial"/>
          <w:szCs w:val="22"/>
        </w:rPr>
        <w:t xml:space="preserve"> functional implications</w:t>
      </w:r>
    </w:p>
    <w:p w14:paraId="4B376CF4" w14:textId="77777777" w:rsidR="00471C7F" w:rsidRPr="000F70F6" w:rsidRDefault="00471C7F" w:rsidP="00471C7F">
      <w:pPr>
        <w:pStyle w:val="ListParagraph"/>
        <w:tabs>
          <w:tab w:val="left" w:pos="90"/>
        </w:tabs>
        <w:ind w:left="0" w:right="90"/>
        <w:jc w:val="both"/>
        <w:rPr>
          <w:rFonts w:cs="Arial"/>
          <w:szCs w:val="22"/>
        </w:rPr>
      </w:pPr>
    </w:p>
    <w:p w14:paraId="2C7EF87E" w14:textId="277097C6" w:rsidR="000F70F6" w:rsidRPr="000F70F6" w:rsidRDefault="000F70F6" w:rsidP="00471C7F">
      <w:pPr>
        <w:pStyle w:val="ListParagraph"/>
        <w:numPr>
          <w:ilvl w:val="0"/>
          <w:numId w:val="24"/>
        </w:numPr>
        <w:tabs>
          <w:tab w:val="left" w:pos="90"/>
        </w:tabs>
        <w:ind w:left="720" w:right="90" w:hanging="425"/>
        <w:jc w:val="both"/>
        <w:rPr>
          <w:rFonts w:cs="Arial"/>
          <w:szCs w:val="22"/>
        </w:rPr>
      </w:pPr>
      <w:r w:rsidRPr="006C2F74">
        <w:rPr>
          <w:rFonts w:cs="Arial"/>
          <w:color w:val="212121"/>
          <w:szCs w:val="22"/>
          <w:shd w:val="clear" w:color="auto" w:fill="FFFFFF"/>
        </w:rPr>
        <w:t xml:space="preserve">Mendoza RP, </w:t>
      </w:r>
      <w:proofErr w:type="spellStart"/>
      <w:r w:rsidRPr="006C2F74">
        <w:rPr>
          <w:rFonts w:cs="Arial"/>
          <w:color w:val="212121"/>
          <w:szCs w:val="22"/>
          <w:shd w:val="clear" w:color="auto" w:fill="FFFFFF"/>
        </w:rPr>
        <w:t>Momeni</w:t>
      </w:r>
      <w:proofErr w:type="spellEnd"/>
      <w:r w:rsidRPr="006C2F74">
        <w:rPr>
          <w:rFonts w:cs="Arial"/>
          <w:color w:val="212121"/>
          <w:szCs w:val="22"/>
          <w:shd w:val="clear" w:color="auto" w:fill="FFFFFF"/>
        </w:rPr>
        <w:t xml:space="preserve"> A, </w:t>
      </w:r>
      <w:proofErr w:type="spellStart"/>
      <w:r w:rsidRPr="006C2F74">
        <w:rPr>
          <w:rFonts w:cs="Arial"/>
          <w:color w:val="212121"/>
          <w:szCs w:val="22"/>
          <w:shd w:val="clear" w:color="auto" w:fill="FFFFFF"/>
        </w:rPr>
        <w:t>Saha</w:t>
      </w:r>
      <w:proofErr w:type="spellEnd"/>
      <w:r w:rsidRPr="006C2F74">
        <w:rPr>
          <w:rFonts w:cs="Arial"/>
          <w:color w:val="212121"/>
          <w:szCs w:val="22"/>
          <w:shd w:val="clear" w:color="auto" w:fill="FFFFFF"/>
        </w:rPr>
        <w:t xml:space="preserve"> N, </w:t>
      </w:r>
      <w:proofErr w:type="spellStart"/>
      <w:r w:rsidRPr="006C2F74">
        <w:rPr>
          <w:rFonts w:cs="Arial"/>
          <w:color w:val="212121"/>
          <w:szCs w:val="22"/>
          <w:shd w:val="clear" w:color="auto" w:fill="FFFFFF"/>
        </w:rPr>
        <w:t>Arshi</w:t>
      </w:r>
      <w:proofErr w:type="spellEnd"/>
      <w:r w:rsidRPr="006C2F74">
        <w:rPr>
          <w:rFonts w:cs="Arial"/>
          <w:color w:val="212121"/>
          <w:szCs w:val="22"/>
          <w:shd w:val="clear" w:color="auto" w:fill="FFFFFF"/>
        </w:rPr>
        <w:t xml:space="preserve"> J, </w:t>
      </w:r>
      <w:proofErr w:type="spellStart"/>
      <w:r w:rsidRPr="006C2F74">
        <w:rPr>
          <w:rFonts w:cs="Arial"/>
          <w:color w:val="212121"/>
          <w:szCs w:val="22"/>
          <w:shd w:val="clear" w:color="auto" w:fill="FFFFFF"/>
        </w:rPr>
        <w:t>Gabutan</w:t>
      </w:r>
      <w:proofErr w:type="spellEnd"/>
      <w:r w:rsidRPr="006C2F74">
        <w:rPr>
          <w:rFonts w:cs="Arial"/>
          <w:color w:val="212121"/>
          <w:szCs w:val="22"/>
          <w:shd w:val="clear" w:color="auto" w:fill="FFFFFF"/>
        </w:rPr>
        <w:t xml:space="preserve"> EC, Alejandro N, </w:t>
      </w:r>
      <w:proofErr w:type="spellStart"/>
      <w:r w:rsidRPr="006C2F74">
        <w:rPr>
          <w:rFonts w:cs="Arial"/>
          <w:color w:val="212121"/>
          <w:szCs w:val="22"/>
          <w:shd w:val="clear" w:color="auto" w:fill="FFFFFF"/>
        </w:rPr>
        <w:t>Zuretti</w:t>
      </w:r>
      <w:proofErr w:type="spellEnd"/>
      <w:r w:rsidRPr="006C2F74">
        <w:rPr>
          <w:rFonts w:cs="Arial"/>
          <w:color w:val="212121"/>
          <w:szCs w:val="22"/>
          <w:shd w:val="clear" w:color="auto" w:fill="FFFFFF"/>
        </w:rPr>
        <w:t xml:space="preserve"> A, </w:t>
      </w:r>
      <w:proofErr w:type="spellStart"/>
      <w:r w:rsidRPr="006C2F74">
        <w:rPr>
          <w:rFonts w:cs="Arial"/>
          <w:color w:val="212121"/>
          <w:szCs w:val="22"/>
          <w:shd w:val="clear" w:color="auto" w:fill="FFFFFF"/>
        </w:rPr>
        <w:t>Premsrirut</w:t>
      </w:r>
      <w:proofErr w:type="spellEnd"/>
      <w:r w:rsidRPr="006C2F74">
        <w:rPr>
          <w:rFonts w:cs="Arial"/>
          <w:color w:val="212121"/>
          <w:szCs w:val="22"/>
          <w:shd w:val="clear" w:color="auto" w:fill="FFFFFF"/>
        </w:rPr>
        <w:t xml:space="preserve"> PK, </w:t>
      </w:r>
      <w:r w:rsidRPr="000F70F6">
        <w:rPr>
          <w:rFonts w:cs="Arial"/>
          <w:b/>
          <w:bCs/>
          <w:color w:val="212121"/>
          <w:szCs w:val="22"/>
          <w:shd w:val="clear" w:color="auto" w:fill="FFFFFF"/>
        </w:rPr>
        <w:t>Nikolov DB</w:t>
      </w:r>
      <w:r w:rsidRPr="006C2F74">
        <w:rPr>
          <w:rFonts w:cs="Arial"/>
          <w:color w:val="212121"/>
          <w:szCs w:val="22"/>
          <w:shd w:val="clear" w:color="auto" w:fill="FFFFFF"/>
        </w:rPr>
        <w:t xml:space="preserve">. </w:t>
      </w:r>
      <w:r>
        <w:rPr>
          <w:rFonts w:cs="Arial"/>
          <w:color w:val="212121"/>
          <w:szCs w:val="22"/>
          <w:shd w:val="clear" w:color="auto" w:fill="FFFFFF"/>
        </w:rPr>
        <w:t xml:space="preserve">(2023) </w:t>
      </w:r>
      <w:r w:rsidRPr="006C2F74">
        <w:rPr>
          <w:rFonts w:cs="Arial"/>
          <w:color w:val="212121"/>
          <w:szCs w:val="22"/>
          <w:shd w:val="clear" w:color="auto" w:fill="FFFFFF"/>
        </w:rPr>
        <w:t xml:space="preserve">The Angiopoietin Signaling Pathway Is Involved in Inflammatory Processes in Hospitalized COVID-19 Patients. Microorganisms. 11(12):2940. </w:t>
      </w:r>
      <w:proofErr w:type="spellStart"/>
      <w:r w:rsidRPr="006C2F74">
        <w:rPr>
          <w:rFonts w:cs="Arial"/>
          <w:color w:val="212121"/>
          <w:szCs w:val="22"/>
          <w:shd w:val="clear" w:color="auto" w:fill="FFFFFF"/>
        </w:rPr>
        <w:t>doi</w:t>
      </w:r>
      <w:proofErr w:type="spellEnd"/>
      <w:r w:rsidRPr="006C2F74">
        <w:rPr>
          <w:rFonts w:cs="Arial"/>
          <w:color w:val="212121"/>
          <w:szCs w:val="22"/>
          <w:shd w:val="clear" w:color="auto" w:fill="FFFFFF"/>
        </w:rPr>
        <w:t>: 10.3390/microorganisms11122940. PMID: 38138084; PMCID: PMC10745910.</w:t>
      </w:r>
    </w:p>
    <w:p w14:paraId="257B5E5F" w14:textId="520072C4" w:rsidR="000F70F6" w:rsidRPr="000F70F6" w:rsidRDefault="000F70F6" w:rsidP="00471C7F">
      <w:pPr>
        <w:pStyle w:val="ListParagraph"/>
        <w:numPr>
          <w:ilvl w:val="0"/>
          <w:numId w:val="24"/>
        </w:numPr>
        <w:tabs>
          <w:tab w:val="left" w:pos="90"/>
        </w:tabs>
        <w:ind w:left="720" w:right="90" w:hanging="425"/>
        <w:jc w:val="both"/>
        <w:rPr>
          <w:rFonts w:cs="Arial"/>
          <w:szCs w:val="22"/>
        </w:rPr>
      </w:pPr>
      <w:r w:rsidRPr="006C2F74">
        <w:rPr>
          <w:rFonts w:cs="Arial"/>
          <w:szCs w:val="22"/>
        </w:rPr>
        <w:t xml:space="preserve">Yu X, Seegar TC, Dalton AC, </w:t>
      </w:r>
      <w:proofErr w:type="spellStart"/>
      <w:r w:rsidRPr="006C2F74">
        <w:rPr>
          <w:rFonts w:cs="Arial"/>
          <w:szCs w:val="22"/>
        </w:rPr>
        <w:t>Tzvetkova-Robev</w:t>
      </w:r>
      <w:proofErr w:type="spellEnd"/>
      <w:r w:rsidRPr="006C2F74">
        <w:rPr>
          <w:rFonts w:cs="Arial"/>
          <w:szCs w:val="22"/>
        </w:rPr>
        <w:t xml:space="preserve"> D, </w:t>
      </w:r>
      <w:proofErr w:type="spellStart"/>
      <w:r w:rsidRPr="006C2F74">
        <w:rPr>
          <w:rFonts w:cs="Arial"/>
          <w:szCs w:val="22"/>
        </w:rPr>
        <w:t>Goldgur</w:t>
      </w:r>
      <w:proofErr w:type="spellEnd"/>
      <w:r w:rsidRPr="006C2F74">
        <w:rPr>
          <w:rFonts w:cs="Arial"/>
          <w:szCs w:val="22"/>
        </w:rPr>
        <w:t xml:space="preserve"> Y, </w:t>
      </w:r>
      <w:proofErr w:type="spellStart"/>
      <w:r w:rsidRPr="006C2F74">
        <w:rPr>
          <w:rFonts w:cs="Arial"/>
          <w:szCs w:val="22"/>
        </w:rPr>
        <w:t>Rajashankar</w:t>
      </w:r>
      <w:proofErr w:type="spellEnd"/>
      <w:r w:rsidRPr="006C2F74">
        <w:rPr>
          <w:rFonts w:cs="Arial"/>
          <w:szCs w:val="22"/>
        </w:rPr>
        <w:t xml:space="preserve"> KR, </w:t>
      </w:r>
      <w:r w:rsidRPr="000F70F6">
        <w:rPr>
          <w:rFonts w:cs="Arial"/>
          <w:b/>
          <w:bCs/>
          <w:szCs w:val="22"/>
        </w:rPr>
        <w:t>Nikolov DB</w:t>
      </w:r>
      <w:r w:rsidRPr="006C2F74">
        <w:rPr>
          <w:rFonts w:cs="Arial"/>
          <w:szCs w:val="22"/>
          <w:vertAlign w:val="superscript"/>
        </w:rPr>
        <w:t>*</w:t>
      </w:r>
      <w:r w:rsidRPr="006C2F74">
        <w:rPr>
          <w:rFonts w:cs="Arial"/>
          <w:szCs w:val="22"/>
        </w:rPr>
        <w:t>, Barton WA</w:t>
      </w:r>
      <w:r w:rsidRPr="006C2F74">
        <w:rPr>
          <w:rFonts w:cs="Arial"/>
          <w:szCs w:val="22"/>
          <w:vertAlign w:val="superscript"/>
        </w:rPr>
        <w:t>*</w:t>
      </w:r>
      <w:r w:rsidRPr="006C2F74">
        <w:rPr>
          <w:rFonts w:cs="Arial"/>
          <w:szCs w:val="22"/>
        </w:rPr>
        <w:t xml:space="preserve">. (2013). </w:t>
      </w:r>
      <w:hyperlink r:id="rId13" w:history="1">
        <w:r w:rsidRPr="006C2F74">
          <w:rPr>
            <w:rFonts w:cs="Arial"/>
            <w:szCs w:val="22"/>
          </w:rPr>
          <w:t>Structural basis for angiopoietin-1-mediated signaling initiation.</w:t>
        </w:r>
      </w:hyperlink>
      <w:r w:rsidRPr="006C2F74">
        <w:rPr>
          <w:rFonts w:cs="Arial"/>
          <w:szCs w:val="22"/>
        </w:rPr>
        <w:t xml:space="preserve"> Proc Natl </w:t>
      </w:r>
      <w:proofErr w:type="spellStart"/>
      <w:r w:rsidRPr="006C2F74">
        <w:rPr>
          <w:rFonts w:cs="Arial"/>
          <w:szCs w:val="22"/>
        </w:rPr>
        <w:t>Acad</w:t>
      </w:r>
      <w:proofErr w:type="spellEnd"/>
      <w:r w:rsidRPr="006C2F74">
        <w:rPr>
          <w:rFonts w:cs="Arial"/>
          <w:szCs w:val="22"/>
        </w:rPr>
        <w:t xml:space="preserve"> Sci U S A.; 110(18):7205-10, (</w:t>
      </w:r>
      <w:r w:rsidRPr="006C2F74">
        <w:rPr>
          <w:rFonts w:cs="Arial"/>
          <w:szCs w:val="22"/>
          <w:vertAlign w:val="superscript"/>
        </w:rPr>
        <w:t>*</w:t>
      </w:r>
      <w:r w:rsidRPr="006C2F74">
        <w:rPr>
          <w:rFonts w:cs="Arial"/>
          <w:szCs w:val="22"/>
        </w:rPr>
        <w:t>joint corresponding authors). PMID</w:t>
      </w:r>
      <w:r w:rsidRPr="00726D15">
        <w:t xml:space="preserve">: 23592718. </w:t>
      </w:r>
      <w:r w:rsidRPr="002015C5">
        <w:t>PMCID: PMC3645508.</w:t>
      </w:r>
    </w:p>
    <w:p w14:paraId="763FAB0E" w14:textId="6C069FF2" w:rsidR="000F70F6" w:rsidRPr="000F70F6" w:rsidRDefault="000F70F6" w:rsidP="00471C7F">
      <w:pPr>
        <w:pStyle w:val="ListParagraph"/>
        <w:numPr>
          <w:ilvl w:val="0"/>
          <w:numId w:val="24"/>
        </w:numPr>
        <w:tabs>
          <w:tab w:val="left" w:pos="90"/>
        </w:tabs>
        <w:ind w:left="720" w:right="90" w:hanging="425"/>
        <w:jc w:val="both"/>
        <w:rPr>
          <w:rFonts w:cs="Arial"/>
          <w:szCs w:val="22"/>
        </w:rPr>
      </w:pPr>
      <w:r w:rsidRPr="002015C5">
        <w:t xml:space="preserve">Seegar TC, Eller B, </w:t>
      </w:r>
      <w:proofErr w:type="spellStart"/>
      <w:r w:rsidRPr="002015C5">
        <w:t>Tzvetkova-Robev</w:t>
      </w:r>
      <w:proofErr w:type="spellEnd"/>
      <w:r w:rsidRPr="002015C5">
        <w:t xml:space="preserve"> D, Kolev MV, Henderson SC, </w:t>
      </w:r>
      <w:r w:rsidRPr="000F70F6">
        <w:rPr>
          <w:b/>
          <w:bCs/>
        </w:rPr>
        <w:t>Nikolov DB</w:t>
      </w:r>
      <w:r w:rsidRPr="000F70F6">
        <w:rPr>
          <w:vertAlign w:val="superscript"/>
        </w:rPr>
        <w:t>*</w:t>
      </w:r>
      <w:r w:rsidRPr="000F70F6">
        <w:t>,</w:t>
      </w:r>
      <w:r w:rsidRPr="002015C5">
        <w:t xml:space="preserve"> Barton WA</w:t>
      </w:r>
      <w:r w:rsidRPr="002015C5">
        <w:rPr>
          <w:vertAlign w:val="superscript"/>
        </w:rPr>
        <w:t>*</w:t>
      </w:r>
      <w:r w:rsidRPr="002015C5">
        <w:t>. (2010). Tie1-Tie2 interactions mediate functional differences between angiopoietin ligands. Mol Cell.; 37(5): 643-55. (</w:t>
      </w:r>
      <w:r w:rsidRPr="002015C5">
        <w:rPr>
          <w:vertAlign w:val="superscript"/>
        </w:rPr>
        <w:t>*</w:t>
      </w:r>
      <w:r w:rsidRPr="002015C5">
        <w:t xml:space="preserve">joint corresponding authors). </w:t>
      </w:r>
      <w:r w:rsidRPr="00726D15">
        <w:t xml:space="preserve">PMID: 20227369. </w:t>
      </w:r>
      <w:r w:rsidRPr="002015C5">
        <w:t>PMCID: PMC2841065.</w:t>
      </w:r>
    </w:p>
    <w:p w14:paraId="5532ECF7" w14:textId="00F94C35" w:rsidR="000F70F6" w:rsidRPr="00471C7F" w:rsidRDefault="000F70F6" w:rsidP="00471C7F">
      <w:pPr>
        <w:pStyle w:val="ListParagraph"/>
        <w:numPr>
          <w:ilvl w:val="0"/>
          <w:numId w:val="24"/>
        </w:numPr>
        <w:tabs>
          <w:tab w:val="left" w:pos="90"/>
        </w:tabs>
        <w:ind w:left="720" w:right="90" w:hanging="425"/>
        <w:jc w:val="both"/>
        <w:rPr>
          <w:rFonts w:cs="Arial"/>
          <w:szCs w:val="22"/>
        </w:rPr>
      </w:pPr>
      <w:r w:rsidRPr="002015C5">
        <w:lastRenderedPageBreak/>
        <w:t xml:space="preserve">Barton WA, </w:t>
      </w:r>
      <w:proofErr w:type="spellStart"/>
      <w:r w:rsidRPr="002015C5">
        <w:t>Tzvetkova</w:t>
      </w:r>
      <w:proofErr w:type="spellEnd"/>
      <w:r w:rsidRPr="002015C5">
        <w:t xml:space="preserve"> D, Miranda EP, Kolev MV, </w:t>
      </w:r>
      <w:proofErr w:type="spellStart"/>
      <w:r w:rsidRPr="002015C5">
        <w:t>Rajashankar</w:t>
      </w:r>
      <w:proofErr w:type="spellEnd"/>
      <w:r w:rsidRPr="002015C5">
        <w:t xml:space="preserve"> KR, </w:t>
      </w:r>
      <w:proofErr w:type="spellStart"/>
      <w:r w:rsidRPr="002015C5">
        <w:t>Himanen</w:t>
      </w:r>
      <w:proofErr w:type="spellEnd"/>
      <w:r w:rsidRPr="002015C5">
        <w:t xml:space="preserve"> JP, </w:t>
      </w:r>
      <w:r w:rsidRPr="000F70F6">
        <w:rPr>
          <w:b/>
          <w:bCs/>
        </w:rPr>
        <w:t>Nikolov DB</w:t>
      </w:r>
      <w:r w:rsidRPr="000F70F6">
        <w:t>.</w:t>
      </w:r>
      <w:r w:rsidRPr="002015C5">
        <w:t xml:space="preserve"> (2006). Crystal structures of the Tie2 receptor ectodomain and the Angiopoietin-2-Tie2 complex. Nat Struct Mol Biol. 13(6): 524-532, PMID: 16732286.</w:t>
      </w:r>
    </w:p>
    <w:p w14:paraId="60B23B79" w14:textId="77777777" w:rsidR="00471C7F" w:rsidRDefault="00471C7F" w:rsidP="00471C7F">
      <w:pPr>
        <w:pStyle w:val="ListParagraph"/>
        <w:tabs>
          <w:tab w:val="left" w:pos="90"/>
        </w:tabs>
        <w:ind w:right="90"/>
        <w:jc w:val="both"/>
        <w:rPr>
          <w:rFonts w:cs="Arial"/>
          <w:szCs w:val="22"/>
        </w:rPr>
      </w:pPr>
    </w:p>
    <w:p w14:paraId="2B9746F4" w14:textId="02349EB1" w:rsidR="000F70F6" w:rsidRPr="000F70F6" w:rsidRDefault="000F70F6" w:rsidP="00471C7F">
      <w:pPr>
        <w:pStyle w:val="ListParagraph"/>
        <w:numPr>
          <w:ilvl w:val="0"/>
          <w:numId w:val="20"/>
        </w:numPr>
        <w:tabs>
          <w:tab w:val="left" w:pos="90"/>
        </w:tabs>
        <w:ind w:left="360" w:right="90"/>
        <w:jc w:val="both"/>
        <w:rPr>
          <w:rFonts w:cs="Arial"/>
          <w:bCs/>
          <w:szCs w:val="22"/>
          <w:u w:val="single"/>
        </w:rPr>
      </w:pPr>
      <w:r w:rsidRPr="000F70F6">
        <w:rPr>
          <w:bCs/>
          <w:u w:val="single"/>
        </w:rPr>
        <w:t>Structural Studies of Axon Guidance Molecules.</w:t>
      </w:r>
    </w:p>
    <w:p w14:paraId="66AD155D" w14:textId="77777777" w:rsidR="000F70F6" w:rsidRDefault="000F70F6" w:rsidP="00471C7F">
      <w:pPr>
        <w:pStyle w:val="ListParagraph"/>
        <w:tabs>
          <w:tab w:val="left" w:pos="90"/>
        </w:tabs>
        <w:ind w:left="0" w:right="90"/>
        <w:jc w:val="both"/>
      </w:pPr>
      <w:r w:rsidRPr="002015C5">
        <w:t xml:space="preserve">Our lab has been involved for 15 years in the elucidation of detailed structural and functional features of various axon guidance molecules. How neurons build the intricate network of </w:t>
      </w:r>
      <w:r>
        <w:t>the</w:t>
      </w:r>
      <w:r w:rsidRPr="002015C5">
        <w:t xml:space="preserve"> central nervous system is still not well understood. Our studies have helped unravel the molecular mechanisms that underlie neuronal guidance. For example, we </w:t>
      </w:r>
      <w:r>
        <w:t>determined and reported</w:t>
      </w:r>
      <w:r w:rsidRPr="002015C5">
        <w:t xml:space="preserve"> the structural details of </w:t>
      </w:r>
      <w:r>
        <w:t xml:space="preserve">the interactions of </w:t>
      </w:r>
      <w:r w:rsidRPr="002015C5">
        <w:t xml:space="preserve">the neuronal migration regulator Netrin in complex with its receptors, DCC and </w:t>
      </w:r>
      <w:proofErr w:type="spellStart"/>
      <w:r w:rsidRPr="002015C5">
        <w:t>Neogenin</w:t>
      </w:r>
      <w:proofErr w:type="spellEnd"/>
      <w:r w:rsidRPr="002015C5">
        <w:t xml:space="preserve">. </w:t>
      </w:r>
      <w:r>
        <w:t>Our</w:t>
      </w:r>
      <w:r w:rsidRPr="002015C5">
        <w:t xml:space="preserve"> results provide critical understanding of the signaling outcomes from different axonal receptors</w:t>
      </w:r>
      <w:r>
        <w:t xml:space="preserve"> and their interplay during neuronal development</w:t>
      </w:r>
      <w:r w:rsidRPr="002015C5">
        <w:t>.</w:t>
      </w:r>
    </w:p>
    <w:p w14:paraId="16EE519C" w14:textId="77777777" w:rsidR="00471C7F" w:rsidRDefault="00471C7F" w:rsidP="00471C7F">
      <w:pPr>
        <w:pStyle w:val="ListParagraph"/>
        <w:tabs>
          <w:tab w:val="left" w:pos="90"/>
        </w:tabs>
        <w:ind w:left="0" w:right="90"/>
        <w:jc w:val="both"/>
      </w:pPr>
    </w:p>
    <w:p w14:paraId="37B8AF83" w14:textId="164A495E" w:rsidR="000F70F6" w:rsidRPr="000F70F6" w:rsidRDefault="00000000" w:rsidP="00471C7F">
      <w:pPr>
        <w:pStyle w:val="ListParagraph"/>
        <w:numPr>
          <w:ilvl w:val="0"/>
          <w:numId w:val="25"/>
        </w:numPr>
        <w:tabs>
          <w:tab w:val="left" w:pos="90"/>
        </w:tabs>
        <w:ind w:left="720" w:right="90" w:hanging="425"/>
        <w:jc w:val="both"/>
        <w:rPr>
          <w:rFonts w:cs="Arial"/>
          <w:bCs/>
          <w:szCs w:val="22"/>
          <w:u w:val="single"/>
        </w:rPr>
      </w:pPr>
      <w:hyperlink r:id="rId14" w:history="1">
        <w:r w:rsidR="000F70F6" w:rsidRPr="002015C5">
          <w:t>Xu K</w:t>
        </w:r>
      </w:hyperlink>
      <w:r w:rsidR="000F70F6" w:rsidRPr="002015C5">
        <w:t xml:space="preserve">, </w:t>
      </w:r>
      <w:hyperlink r:id="rId15" w:history="1">
        <w:r w:rsidR="000F70F6" w:rsidRPr="002015C5">
          <w:t>Olsen O</w:t>
        </w:r>
      </w:hyperlink>
      <w:r w:rsidR="000F70F6" w:rsidRPr="002015C5">
        <w:t xml:space="preserve">, </w:t>
      </w:r>
      <w:hyperlink r:id="rId16" w:history="1">
        <w:proofErr w:type="spellStart"/>
        <w:r w:rsidR="000F70F6" w:rsidRPr="002015C5">
          <w:t>Tzvetkova-Robev</w:t>
        </w:r>
        <w:proofErr w:type="spellEnd"/>
        <w:r w:rsidR="000F70F6" w:rsidRPr="002015C5">
          <w:t xml:space="preserve"> D</w:t>
        </w:r>
      </w:hyperlink>
      <w:r w:rsidR="000F70F6" w:rsidRPr="002015C5">
        <w:t xml:space="preserve">, </w:t>
      </w:r>
      <w:hyperlink r:id="rId17" w:history="1">
        <w:r w:rsidR="000F70F6" w:rsidRPr="002015C5">
          <w:t>Tessier-Lavigne M</w:t>
        </w:r>
      </w:hyperlink>
      <w:r w:rsidR="000F70F6" w:rsidRPr="002015C5">
        <w:t xml:space="preserve">, </w:t>
      </w:r>
      <w:hyperlink r:id="rId18" w:history="1">
        <w:r w:rsidR="000F70F6" w:rsidRPr="00E57EFD">
          <w:rPr>
            <w:b/>
            <w:bCs/>
          </w:rPr>
          <w:t>Ni</w:t>
        </w:r>
        <w:r w:rsidR="000F70F6" w:rsidRPr="000F70F6">
          <w:rPr>
            <w:b/>
            <w:bCs/>
          </w:rPr>
          <w:t>kolov DB</w:t>
        </w:r>
      </w:hyperlink>
      <w:r w:rsidR="000F70F6" w:rsidRPr="00A12CD5">
        <w:t xml:space="preserve">. </w:t>
      </w:r>
      <w:r w:rsidR="000F70F6" w:rsidRPr="002015C5">
        <w:t xml:space="preserve">(2015). The crystal structure of DR6 in complex with the amyloid precursor protein provides insight into death receptor activation. Genes Dev, 29:1-6, Apr 2. PMID: 25838500. PMCID: </w:t>
      </w:r>
      <w:hyperlink r:id="rId19" w:history="1">
        <w:r w:rsidR="000F70F6" w:rsidRPr="002015C5">
          <w:rPr>
            <w:rStyle w:val="Hyperlink"/>
            <w:color w:val="auto"/>
            <w:u w:val="none"/>
          </w:rPr>
          <w:t>PMC4403255</w:t>
        </w:r>
      </w:hyperlink>
      <w:r w:rsidR="000F70F6" w:rsidRPr="002015C5">
        <w:t>.</w:t>
      </w:r>
    </w:p>
    <w:p w14:paraId="3AED6A6C" w14:textId="0DEFEB64" w:rsidR="000F70F6" w:rsidRPr="000F70F6" w:rsidRDefault="00000000" w:rsidP="00471C7F">
      <w:pPr>
        <w:pStyle w:val="ListParagraph"/>
        <w:numPr>
          <w:ilvl w:val="0"/>
          <w:numId w:val="25"/>
        </w:numPr>
        <w:tabs>
          <w:tab w:val="left" w:pos="90"/>
        </w:tabs>
        <w:ind w:left="720" w:right="90" w:hanging="425"/>
        <w:jc w:val="both"/>
        <w:rPr>
          <w:rStyle w:val="Hyperlink"/>
          <w:rFonts w:cs="Arial"/>
          <w:bCs/>
          <w:color w:val="auto"/>
          <w:szCs w:val="22"/>
        </w:rPr>
      </w:pPr>
      <w:hyperlink r:id="rId20" w:history="1">
        <w:r w:rsidR="000F70F6" w:rsidRPr="002015C5">
          <w:t>Xu K</w:t>
        </w:r>
      </w:hyperlink>
      <w:r w:rsidR="000F70F6" w:rsidRPr="002015C5">
        <w:t xml:space="preserve">, </w:t>
      </w:r>
      <w:hyperlink r:id="rId21" w:history="1">
        <w:r w:rsidR="000F70F6" w:rsidRPr="002015C5">
          <w:t>Wu Z</w:t>
        </w:r>
      </w:hyperlink>
      <w:r w:rsidR="000F70F6" w:rsidRPr="002015C5">
        <w:t xml:space="preserve">, </w:t>
      </w:r>
      <w:hyperlink r:id="rId22" w:history="1">
        <w:proofErr w:type="spellStart"/>
        <w:r w:rsidR="000F70F6" w:rsidRPr="002015C5">
          <w:t>Renier</w:t>
        </w:r>
        <w:proofErr w:type="spellEnd"/>
        <w:r w:rsidR="000F70F6" w:rsidRPr="002015C5">
          <w:t xml:space="preserve"> N</w:t>
        </w:r>
      </w:hyperlink>
      <w:r w:rsidR="000F70F6" w:rsidRPr="002015C5">
        <w:t xml:space="preserve">, </w:t>
      </w:r>
      <w:hyperlink r:id="rId23" w:history="1">
        <w:proofErr w:type="spellStart"/>
        <w:r w:rsidR="000F70F6" w:rsidRPr="002015C5">
          <w:t>Antipenko</w:t>
        </w:r>
        <w:proofErr w:type="spellEnd"/>
        <w:r w:rsidR="000F70F6" w:rsidRPr="002015C5">
          <w:t xml:space="preserve"> A</w:t>
        </w:r>
      </w:hyperlink>
      <w:r w:rsidR="000F70F6" w:rsidRPr="002015C5">
        <w:t xml:space="preserve">, </w:t>
      </w:r>
      <w:hyperlink r:id="rId24" w:history="1">
        <w:proofErr w:type="spellStart"/>
        <w:r w:rsidR="000F70F6" w:rsidRPr="002015C5">
          <w:t>Tzvetkova-Robev</w:t>
        </w:r>
        <w:proofErr w:type="spellEnd"/>
        <w:r w:rsidR="000F70F6" w:rsidRPr="002015C5">
          <w:t xml:space="preserve"> D</w:t>
        </w:r>
      </w:hyperlink>
      <w:r w:rsidR="000F70F6" w:rsidRPr="002015C5">
        <w:t xml:space="preserve">, </w:t>
      </w:r>
      <w:hyperlink r:id="rId25" w:history="1">
        <w:r w:rsidR="000F70F6" w:rsidRPr="002015C5">
          <w:t>Xu Y</w:t>
        </w:r>
      </w:hyperlink>
      <w:r w:rsidR="000F70F6" w:rsidRPr="002015C5">
        <w:t xml:space="preserve">, </w:t>
      </w:r>
      <w:hyperlink r:id="rId26" w:history="1">
        <w:proofErr w:type="spellStart"/>
        <w:r w:rsidR="000F70F6" w:rsidRPr="002015C5">
          <w:t>Minchenko</w:t>
        </w:r>
        <w:proofErr w:type="spellEnd"/>
        <w:r w:rsidR="000F70F6" w:rsidRPr="002015C5">
          <w:t xml:space="preserve"> M</w:t>
        </w:r>
      </w:hyperlink>
      <w:r w:rsidR="000F70F6" w:rsidRPr="002015C5">
        <w:t xml:space="preserve">, </w:t>
      </w:r>
      <w:hyperlink r:id="rId27" w:history="1">
        <w:proofErr w:type="spellStart"/>
        <w:r w:rsidR="000F70F6" w:rsidRPr="002015C5">
          <w:t>Nardi</w:t>
        </w:r>
        <w:proofErr w:type="spellEnd"/>
        <w:r w:rsidR="000F70F6" w:rsidRPr="002015C5">
          <w:t>-Dei V</w:t>
        </w:r>
      </w:hyperlink>
      <w:r w:rsidR="000F70F6" w:rsidRPr="002015C5">
        <w:t xml:space="preserve">, </w:t>
      </w:r>
      <w:hyperlink r:id="rId28" w:history="1">
        <w:proofErr w:type="spellStart"/>
        <w:r w:rsidR="000F70F6" w:rsidRPr="002015C5">
          <w:t>Rajashankar</w:t>
        </w:r>
        <w:proofErr w:type="spellEnd"/>
        <w:r w:rsidR="000F70F6" w:rsidRPr="002015C5">
          <w:t xml:space="preserve"> KR</w:t>
        </w:r>
      </w:hyperlink>
      <w:r w:rsidR="000F70F6" w:rsidRPr="002015C5">
        <w:t xml:space="preserve">, </w:t>
      </w:r>
      <w:hyperlink r:id="rId29" w:history="1">
        <w:proofErr w:type="spellStart"/>
        <w:r w:rsidR="000F70F6" w:rsidRPr="002015C5">
          <w:t>Himanen</w:t>
        </w:r>
        <w:proofErr w:type="spellEnd"/>
        <w:r w:rsidR="000F70F6" w:rsidRPr="002015C5">
          <w:t xml:space="preserve"> J</w:t>
        </w:r>
      </w:hyperlink>
      <w:r w:rsidR="000F70F6" w:rsidRPr="002015C5">
        <w:t xml:space="preserve">, </w:t>
      </w:r>
      <w:hyperlink r:id="rId30" w:history="1">
        <w:r w:rsidR="000F70F6" w:rsidRPr="002015C5">
          <w:t>Tessier-Lavigne M</w:t>
        </w:r>
      </w:hyperlink>
      <w:r w:rsidR="000F70F6" w:rsidRPr="002015C5">
        <w:t xml:space="preserve">, </w:t>
      </w:r>
      <w:hyperlink r:id="rId31" w:history="1">
        <w:r w:rsidR="000F70F6" w:rsidRPr="00E57EFD">
          <w:rPr>
            <w:b/>
            <w:bCs/>
          </w:rPr>
          <w:t>Ni</w:t>
        </w:r>
        <w:r w:rsidR="000F70F6" w:rsidRPr="000F70F6">
          <w:rPr>
            <w:b/>
            <w:bCs/>
          </w:rPr>
          <w:t>kolov DB</w:t>
        </w:r>
      </w:hyperlink>
      <w:r w:rsidR="000F70F6" w:rsidRPr="00A12CD5">
        <w:t>.</w:t>
      </w:r>
      <w:r w:rsidR="000F70F6" w:rsidRPr="002015C5">
        <w:t xml:space="preserve"> (2014).  Structures of netrin-1 bound to two receptors provide insight into its axon guidance mechanism. Science, 344(6189): 1275-1279. PMID: 24876346. PMCID: </w:t>
      </w:r>
      <w:hyperlink r:id="rId32" w:history="1">
        <w:r w:rsidR="000F70F6" w:rsidRPr="002015C5">
          <w:rPr>
            <w:rStyle w:val="Hyperlink"/>
            <w:color w:val="auto"/>
            <w:u w:val="none"/>
          </w:rPr>
          <w:t>PMC4369087</w:t>
        </w:r>
      </w:hyperlink>
    </w:p>
    <w:p w14:paraId="4826109A" w14:textId="4FBB987E" w:rsidR="000F70F6" w:rsidRPr="000F70F6" w:rsidRDefault="000F70F6" w:rsidP="00471C7F">
      <w:pPr>
        <w:pStyle w:val="ListParagraph"/>
        <w:numPr>
          <w:ilvl w:val="0"/>
          <w:numId w:val="25"/>
        </w:numPr>
        <w:tabs>
          <w:tab w:val="left" w:pos="90"/>
        </w:tabs>
        <w:ind w:left="720" w:right="90" w:hanging="425"/>
        <w:jc w:val="both"/>
        <w:rPr>
          <w:rFonts w:cs="Arial"/>
          <w:bCs/>
          <w:szCs w:val="22"/>
          <w:u w:val="single"/>
        </w:rPr>
      </w:pPr>
      <w:r w:rsidRPr="000F70F6">
        <w:rPr>
          <w:lang w:val="de-DE"/>
        </w:rPr>
        <w:t xml:space="preserve">Saha N, Kolev M, </w:t>
      </w:r>
      <w:r w:rsidRPr="000F70F6">
        <w:rPr>
          <w:b/>
          <w:bCs/>
          <w:lang w:val="de-DE"/>
        </w:rPr>
        <w:t>Nikolov DB</w:t>
      </w:r>
      <w:r w:rsidRPr="000F70F6">
        <w:rPr>
          <w:lang w:val="de-DE"/>
        </w:rPr>
        <w:t xml:space="preserve">. </w:t>
      </w:r>
      <w:r w:rsidRPr="002015C5">
        <w:t xml:space="preserve">(2014). </w:t>
      </w:r>
      <w:hyperlink r:id="rId33" w:history="1">
        <w:r w:rsidRPr="002015C5">
          <w:t xml:space="preserve">Structural features of the </w:t>
        </w:r>
        <w:proofErr w:type="spellStart"/>
        <w:r w:rsidRPr="002015C5">
          <w:t>Nogo</w:t>
        </w:r>
        <w:proofErr w:type="spellEnd"/>
        <w:r w:rsidRPr="002015C5">
          <w:t xml:space="preserve"> receptor signaling complexes at the neuron/myelin interface.</w:t>
        </w:r>
      </w:hyperlink>
      <w:r w:rsidRPr="002015C5">
        <w:t xml:space="preserve">, </w:t>
      </w:r>
      <w:proofErr w:type="spellStart"/>
      <w:r w:rsidRPr="002015C5">
        <w:t>Neurosci</w:t>
      </w:r>
      <w:proofErr w:type="spellEnd"/>
      <w:r w:rsidRPr="002015C5">
        <w:t xml:space="preserve"> Res. S0168-0102(14)00114-X., PMID: 24956133.</w:t>
      </w:r>
    </w:p>
    <w:p w14:paraId="6AD60059" w14:textId="69C1E822" w:rsidR="000F70F6" w:rsidRPr="000F70F6" w:rsidRDefault="00000000" w:rsidP="00471C7F">
      <w:pPr>
        <w:pStyle w:val="ListParagraph"/>
        <w:numPr>
          <w:ilvl w:val="0"/>
          <w:numId w:val="25"/>
        </w:numPr>
        <w:tabs>
          <w:tab w:val="left" w:pos="90"/>
        </w:tabs>
        <w:ind w:left="720" w:right="90" w:hanging="425"/>
        <w:jc w:val="both"/>
        <w:rPr>
          <w:rFonts w:cs="Arial"/>
          <w:bCs/>
          <w:szCs w:val="22"/>
          <w:u w:val="single"/>
        </w:rPr>
      </w:pPr>
      <w:hyperlink r:id="rId34" w:history="1">
        <w:r w:rsidR="000F70F6" w:rsidRPr="002015C5">
          <w:t>Xu K</w:t>
        </w:r>
      </w:hyperlink>
      <w:r w:rsidR="000F70F6" w:rsidRPr="002015C5">
        <w:t xml:space="preserve">, </w:t>
      </w:r>
      <w:hyperlink r:id="rId35" w:history="1">
        <w:r w:rsidR="000F70F6" w:rsidRPr="002015C5">
          <w:t>Xu Y</w:t>
        </w:r>
      </w:hyperlink>
      <w:r w:rsidR="000F70F6" w:rsidRPr="002015C5">
        <w:t xml:space="preserve">, </w:t>
      </w:r>
      <w:hyperlink r:id="rId36" w:history="1">
        <w:proofErr w:type="spellStart"/>
        <w:r w:rsidR="000F70F6" w:rsidRPr="002015C5">
          <w:t>Rajashankar</w:t>
        </w:r>
        <w:proofErr w:type="spellEnd"/>
        <w:r w:rsidR="000F70F6" w:rsidRPr="002015C5">
          <w:t xml:space="preserve"> KR</w:t>
        </w:r>
      </w:hyperlink>
      <w:r w:rsidR="000F70F6" w:rsidRPr="002015C5">
        <w:t xml:space="preserve">, </w:t>
      </w:r>
      <w:hyperlink r:id="rId37" w:history="1">
        <w:proofErr w:type="spellStart"/>
        <w:r w:rsidR="000F70F6" w:rsidRPr="002015C5">
          <w:t>Robev</w:t>
        </w:r>
        <w:proofErr w:type="spellEnd"/>
        <w:r w:rsidR="000F70F6" w:rsidRPr="002015C5">
          <w:t xml:space="preserve"> D</w:t>
        </w:r>
      </w:hyperlink>
      <w:r w:rsidR="000F70F6" w:rsidRPr="002015C5">
        <w:t xml:space="preserve">, </w:t>
      </w:r>
      <w:hyperlink r:id="rId38" w:history="1">
        <w:r w:rsidR="000F70F6" w:rsidRPr="00E57EFD">
          <w:rPr>
            <w:b/>
            <w:bCs/>
          </w:rPr>
          <w:t>Niko</w:t>
        </w:r>
        <w:r w:rsidR="000F70F6" w:rsidRPr="000F70F6">
          <w:rPr>
            <w:b/>
            <w:bCs/>
          </w:rPr>
          <w:t>lov DB</w:t>
        </w:r>
      </w:hyperlink>
      <w:r w:rsidR="000F70F6" w:rsidRPr="00A12CD5">
        <w:t>.</w:t>
      </w:r>
      <w:r w:rsidR="000F70F6" w:rsidRPr="002015C5">
        <w:t xml:space="preserve"> (2013). Crystal Structures of Lgr4 and Its Complex with R-Spondin1. Structure, 21(9):1683-9. </w:t>
      </w:r>
      <w:r w:rsidR="000F70F6">
        <w:t xml:space="preserve"> </w:t>
      </w:r>
      <w:r w:rsidR="000F70F6" w:rsidRPr="00B4421E">
        <w:t xml:space="preserve">PMID: 20227369. </w:t>
      </w:r>
      <w:r w:rsidR="000F70F6" w:rsidRPr="002015C5">
        <w:t>PMCID: PMC3777832.</w:t>
      </w:r>
    </w:p>
    <w:p w14:paraId="5BB8C337" w14:textId="0BBEDDBF" w:rsidR="00FC5F9E" w:rsidRDefault="00FC5F9E" w:rsidP="005C2CF8">
      <w:pPr>
        <w:pStyle w:val="DataField11pt-Single"/>
        <w:rPr>
          <w:rStyle w:val="Strong"/>
          <w:b w:val="0"/>
          <w:bCs w:val="0"/>
        </w:rPr>
      </w:pPr>
    </w:p>
    <w:p w14:paraId="2B17F5DA" w14:textId="77777777" w:rsidR="00471C7F" w:rsidRDefault="00471C7F" w:rsidP="00471C7F">
      <w:pPr>
        <w:tabs>
          <w:tab w:val="left" w:pos="90"/>
        </w:tabs>
        <w:ind w:right="90"/>
        <w:rPr>
          <w:b/>
          <w:bCs/>
          <w:szCs w:val="22"/>
        </w:rPr>
      </w:pPr>
    </w:p>
    <w:p w14:paraId="468B91DF" w14:textId="48BA388B" w:rsidR="000F70F6" w:rsidRPr="00471C7F" w:rsidRDefault="000F70F6" w:rsidP="00471C7F">
      <w:pPr>
        <w:tabs>
          <w:tab w:val="left" w:pos="90"/>
        </w:tabs>
        <w:ind w:right="90"/>
        <w:rPr>
          <w:b/>
          <w:bCs/>
          <w:szCs w:val="22"/>
        </w:rPr>
      </w:pPr>
      <w:r w:rsidRPr="00471C7F">
        <w:rPr>
          <w:b/>
          <w:bCs/>
          <w:szCs w:val="22"/>
        </w:rPr>
        <w:t xml:space="preserve">Complete </w:t>
      </w:r>
      <w:r w:rsidR="00471C7F">
        <w:rPr>
          <w:b/>
          <w:bCs/>
          <w:szCs w:val="22"/>
        </w:rPr>
        <w:t xml:space="preserve">List of Published Work in </w:t>
      </w:r>
      <w:proofErr w:type="spellStart"/>
      <w:r w:rsidR="00471C7F">
        <w:rPr>
          <w:b/>
          <w:bCs/>
          <w:szCs w:val="22"/>
        </w:rPr>
        <w:t>MyBibliography</w:t>
      </w:r>
      <w:proofErr w:type="spellEnd"/>
      <w:r w:rsidR="00471C7F">
        <w:rPr>
          <w:b/>
          <w:bCs/>
          <w:szCs w:val="22"/>
        </w:rPr>
        <w:t>:</w:t>
      </w:r>
      <w:r w:rsidRPr="00471C7F">
        <w:rPr>
          <w:b/>
          <w:bCs/>
          <w:szCs w:val="22"/>
        </w:rPr>
        <w:t xml:space="preserve"> </w:t>
      </w:r>
    </w:p>
    <w:p w14:paraId="7367E03D" w14:textId="31908066" w:rsidR="000F70F6" w:rsidRPr="00471C7F" w:rsidRDefault="00000000" w:rsidP="00471C7F">
      <w:pPr>
        <w:tabs>
          <w:tab w:val="left" w:pos="90"/>
        </w:tabs>
        <w:ind w:right="90"/>
        <w:rPr>
          <w:rStyle w:val="Strong"/>
          <w:b w:val="0"/>
          <w:bCs w:val="0"/>
          <w:szCs w:val="22"/>
        </w:rPr>
      </w:pPr>
      <w:hyperlink r:id="rId39" w:history="1">
        <w:r w:rsidR="00471C7F" w:rsidRPr="006B4BBD">
          <w:rPr>
            <w:rStyle w:val="Hyperlink"/>
            <w:szCs w:val="22"/>
          </w:rPr>
          <w:t>https://www.ncbi.nlm.nih.gov/pubmed/?term=Nikolov%20DB%5BAuthor%5D&amp;cauthor=true&amp;cauthor_uid=27503072</w:t>
        </w:r>
      </w:hyperlink>
    </w:p>
    <w:p w14:paraId="344D9D36" w14:textId="77777777" w:rsidR="000F70F6" w:rsidRPr="00E03323" w:rsidRDefault="000F70F6" w:rsidP="005C2CF8">
      <w:pPr>
        <w:pStyle w:val="DataField11pt-Single"/>
        <w:rPr>
          <w:rStyle w:val="Strong"/>
          <w:b w:val="0"/>
        </w:rPr>
      </w:pPr>
    </w:p>
    <w:sectPr w:rsidR="000F70F6" w:rsidRPr="00E03323" w:rsidSect="00DF7645">
      <w:headerReference w:type="default" r:id="rId40"/>
      <w:type w:val="continuous"/>
      <w:pgSz w:w="12240" w:h="15840" w:code="1"/>
      <w:pgMar w:top="720" w:right="720" w:bottom="720" w:left="720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7B1AC" w14:textId="77777777" w:rsidR="00505E52" w:rsidRDefault="00505E52">
      <w:r>
        <w:separator/>
      </w:r>
    </w:p>
  </w:endnote>
  <w:endnote w:type="continuationSeparator" w:id="0">
    <w:p w14:paraId="130B91B8" w14:textId="77777777" w:rsidR="00505E52" w:rsidRDefault="00505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7A70B" w14:textId="77777777" w:rsidR="00505E52" w:rsidRDefault="00505E52">
      <w:r>
        <w:separator/>
      </w:r>
    </w:p>
  </w:footnote>
  <w:footnote w:type="continuationSeparator" w:id="0">
    <w:p w14:paraId="70885B53" w14:textId="77777777" w:rsidR="00505E52" w:rsidRDefault="00505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11255" w14:textId="4BE79BB4" w:rsidR="00E127A1" w:rsidRDefault="00E127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486ED7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009D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448867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C6EE5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B86BCA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25B4CBE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1761C7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C1DCA67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02B2C3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26D0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0DE6AC5"/>
    <w:multiLevelType w:val="hybridMultilevel"/>
    <w:tmpl w:val="CC882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8E681E"/>
    <w:multiLevelType w:val="singleLevel"/>
    <w:tmpl w:val="0409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1D3C3332"/>
    <w:multiLevelType w:val="hybridMultilevel"/>
    <w:tmpl w:val="827A208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1893B6C"/>
    <w:multiLevelType w:val="hybridMultilevel"/>
    <w:tmpl w:val="ADD0B906"/>
    <w:lvl w:ilvl="0" w:tplc="04090019">
      <w:start w:val="1"/>
      <w:numFmt w:val="lowerLetter"/>
      <w:lvlText w:val="%1."/>
      <w:lvlJc w:val="left"/>
      <w:pPr>
        <w:ind w:left="742" w:hanging="360"/>
      </w:pPr>
    </w:lvl>
    <w:lvl w:ilvl="1" w:tplc="04090019" w:tentative="1">
      <w:start w:val="1"/>
      <w:numFmt w:val="lowerLetter"/>
      <w:lvlText w:val="%2."/>
      <w:lvlJc w:val="left"/>
      <w:pPr>
        <w:ind w:left="1462" w:hanging="360"/>
      </w:pPr>
    </w:lvl>
    <w:lvl w:ilvl="2" w:tplc="0409001B" w:tentative="1">
      <w:start w:val="1"/>
      <w:numFmt w:val="lowerRoman"/>
      <w:lvlText w:val="%3."/>
      <w:lvlJc w:val="right"/>
      <w:pPr>
        <w:ind w:left="2182" w:hanging="180"/>
      </w:pPr>
    </w:lvl>
    <w:lvl w:ilvl="3" w:tplc="0409000F" w:tentative="1">
      <w:start w:val="1"/>
      <w:numFmt w:val="decimal"/>
      <w:lvlText w:val="%4."/>
      <w:lvlJc w:val="left"/>
      <w:pPr>
        <w:ind w:left="2902" w:hanging="360"/>
      </w:pPr>
    </w:lvl>
    <w:lvl w:ilvl="4" w:tplc="04090019" w:tentative="1">
      <w:start w:val="1"/>
      <w:numFmt w:val="lowerLetter"/>
      <w:lvlText w:val="%5."/>
      <w:lvlJc w:val="left"/>
      <w:pPr>
        <w:ind w:left="3622" w:hanging="360"/>
      </w:pPr>
    </w:lvl>
    <w:lvl w:ilvl="5" w:tplc="0409001B" w:tentative="1">
      <w:start w:val="1"/>
      <w:numFmt w:val="lowerRoman"/>
      <w:lvlText w:val="%6."/>
      <w:lvlJc w:val="right"/>
      <w:pPr>
        <w:ind w:left="4342" w:hanging="180"/>
      </w:pPr>
    </w:lvl>
    <w:lvl w:ilvl="6" w:tplc="0409000F" w:tentative="1">
      <w:start w:val="1"/>
      <w:numFmt w:val="decimal"/>
      <w:lvlText w:val="%7."/>
      <w:lvlJc w:val="left"/>
      <w:pPr>
        <w:ind w:left="5062" w:hanging="360"/>
      </w:pPr>
    </w:lvl>
    <w:lvl w:ilvl="7" w:tplc="04090019" w:tentative="1">
      <w:start w:val="1"/>
      <w:numFmt w:val="lowerLetter"/>
      <w:lvlText w:val="%8."/>
      <w:lvlJc w:val="left"/>
      <w:pPr>
        <w:ind w:left="5782" w:hanging="360"/>
      </w:pPr>
    </w:lvl>
    <w:lvl w:ilvl="8" w:tplc="040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4" w15:restartNumberingAfterBreak="0">
    <w:nsid w:val="23C62D8B"/>
    <w:multiLevelType w:val="hybridMultilevel"/>
    <w:tmpl w:val="B7B04C8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1B11E7C"/>
    <w:multiLevelType w:val="hybridMultilevel"/>
    <w:tmpl w:val="9828D8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64531A9"/>
    <w:multiLevelType w:val="hybridMultilevel"/>
    <w:tmpl w:val="BDBC63BC"/>
    <w:lvl w:ilvl="0" w:tplc="953ED190">
      <w:start w:val="1"/>
      <w:numFmt w:val="decimal"/>
      <w:lvlText w:val="%1."/>
      <w:lvlJc w:val="left"/>
      <w:pPr>
        <w:ind w:left="117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413013A3"/>
    <w:multiLevelType w:val="hybridMultilevel"/>
    <w:tmpl w:val="167C151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D9E62D8"/>
    <w:multiLevelType w:val="multilevel"/>
    <w:tmpl w:val="55E0F6FE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 w15:restartNumberingAfterBreak="0">
    <w:nsid w:val="559D2F99"/>
    <w:multiLevelType w:val="hybridMultilevel"/>
    <w:tmpl w:val="7BFE471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6640CAB"/>
    <w:multiLevelType w:val="hybridMultilevel"/>
    <w:tmpl w:val="6D2EF3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09135F"/>
    <w:multiLevelType w:val="hybridMultilevel"/>
    <w:tmpl w:val="C39A8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867D5D"/>
    <w:multiLevelType w:val="hybridMultilevel"/>
    <w:tmpl w:val="C24C5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4EC44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 w16cid:durableId="634482890">
    <w:abstractNumId w:val="9"/>
  </w:num>
  <w:num w:numId="2" w16cid:durableId="812016497">
    <w:abstractNumId w:val="7"/>
  </w:num>
  <w:num w:numId="3" w16cid:durableId="291450901">
    <w:abstractNumId w:val="6"/>
  </w:num>
  <w:num w:numId="4" w16cid:durableId="1177501087">
    <w:abstractNumId w:val="5"/>
  </w:num>
  <w:num w:numId="5" w16cid:durableId="1110274464">
    <w:abstractNumId w:val="4"/>
  </w:num>
  <w:num w:numId="6" w16cid:durableId="106583165">
    <w:abstractNumId w:val="8"/>
  </w:num>
  <w:num w:numId="7" w16cid:durableId="2052878649">
    <w:abstractNumId w:val="3"/>
  </w:num>
  <w:num w:numId="8" w16cid:durableId="2073309856">
    <w:abstractNumId w:val="2"/>
  </w:num>
  <w:num w:numId="9" w16cid:durableId="746733101">
    <w:abstractNumId w:val="1"/>
  </w:num>
  <w:num w:numId="10" w16cid:durableId="1338921023">
    <w:abstractNumId w:val="0"/>
  </w:num>
  <w:num w:numId="11" w16cid:durableId="87582177">
    <w:abstractNumId w:val="0"/>
  </w:num>
  <w:num w:numId="12" w16cid:durableId="2079010474">
    <w:abstractNumId w:val="18"/>
  </w:num>
  <w:num w:numId="13" w16cid:durableId="415983975">
    <w:abstractNumId w:val="11"/>
  </w:num>
  <w:num w:numId="14" w16cid:durableId="122968359">
    <w:abstractNumId w:val="23"/>
  </w:num>
  <w:num w:numId="15" w16cid:durableId="1043754076">
    <w:abstractNumId w:val="21"/>
  </w:num>
  <w:num w:numId="16" w16cid:durableId="1738235939">
    <w:abstractNumId w:val="22"/>
  </w:num>
  <w:num w:numId="17" w16cid:durableId="1690331786">
    <w:abstractNumId w:val="10"/>
  </w:num>
  <w:num w:numId="18" w16cid:durableId="1878201111">
    <w:abstractNumId w:val="15"/>
  </w:num>
  <w:num w:numId="19" w16cid:durableId="568267881">
    <w:abstractNumId w:val="16"/>
  </w:num>
  <w:num w:numId="20" w16cid:durableId="1071271462">
    <w:abstractNumId w:val="20"/>
  </w:num>
  <w:num w:numId="21" w16cid:durableId="237329057">
    <w:abstractNumId w:val="13"/>
  </w:num>
  <w:num w:numId="22" w16cid:durableId="819925640">
    <w:abstractNumId w:val="14"/>
  </w:num>
  <w:num w:numId="23" w16cid:durableId="2093699685">
    <w:abstractNumId w:val="17"/>
  </w:num>
  <w:num w:numId="24" w16cid:durableId="1820262905">
    <w:abstractNumId w:val="19"/>
  </w:num>
  <w:num w:numId="25" w16cid:durableId="7395249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A45"/>
    <w:rsid w:val="00007231"/>
    <w:rsid w:val="00023A7A"/>
    <w:rsid w:val="00067621"/>
    <w:rsid w:val="00084466"/>
    <w:rsid w:val="000E3BEC"/>
    <w:rsid w:val="000F70F6"/>
    <w:rsid w:val="00106DA1"/>
    <w:rsid w:val="00122EB3"/>
    <w:rsid w:val="00132CA6"/>
    <w:rsid w:val="0014571A"/>
    <w:rsid w:val="00170D87"/>
    <w:rsid w:val="00177D49"/>
    <w:rsid w:val="00182189"/>
    <w:rsid w:val="00183022"/>
    <w:rsid w:val="001C065C"/>
    <w:rsid w:val="00202565"/>
    <w:rsid w:val="002506F6"/>
    <w:rsid w:val="0028051C"/>
    <w:rsid w:val="002A70D9"/>
    <w:rsid w:val="002B7443"/>
    <w:rsid w:val="002C4808"/>
    <w:rsid w:val="002C51BC"/>
    <w:rsid w:val="002D7520"/>
    <w:rsid w:val="002E2CA2"/>
    <w:rsid w:val="002E5125"/>
    <w:rsid w:val="00307C9E"/>
    <w:rsid w:val="00321A19"/>
    <w:rsid w:val="0035045F"/>
    <w:rsid w:val="0037667F"/>
    <w:rsid w:val="00382AB6"/>
    <w:rsid w:val="00383712"/>
    <w:rsid w:val="003C2647"/>
    <w:rsid w:val="003C3CA5"/>
    <w:rsid w:val="003C62D6"/>
    <w:rsid w:val="003D2399"/>
    <w:rsid w:val="003E4A92"/>
    <w:rsid w:val="003F6A45"/>
    <w:rsid w:val="0040289D"/>
    <w:rsid w:val="00432346"/>
    <w:rsid w:val="00447F3A"/>
    <w:rsid w:val="00471C7F"/>
    <w:rsid w:val="004759D9"/>
    <w:rsid w:val="0049068A"/>
    <w:rsid w:val="00493D23"/>
    <w:rsid w:val="004A3FC8"/>
    <w:rsid w:val="00503B57"/>
    <w:rsid w:val="00505E52"/>
    <w:rsid w:val="005145BB"/>
    <w:rsid w:val="00517BFD"/>
    <w:rsid w:val="0054471F"/>
    <w:rsid w:val="005461F3"/>
    <w:rsid w:val="00547118"/>
    <w:rsid w:val="00547AC9"/>
    <w:rsid w:val="00580C60"/>
    <w:rsid w:val="00592740"/>
    <w:rsid w:val="005A7F6F"/>
    <w:rsid w:val="005B407B"/>
    <w:rsid w:val="005C2BDD"/>
    <w:rsid w:val="005C2CF8"/>
    <w:rsid w:val="005C47A8"/>
    <w:rsid w:val="005E406E"/>
    <w:rsid w:val="005F0B12"/>
    <w:rsid w:val="005F5F51"/>
    <w:rsid w:val="00601C69"/>
    <w:rsid w:val="00616BCC"/>
    <w:rsid w:val="00624261"/>
    <w:rsid w:val="00646AF9"/>
    <w:rsid w:val="00656AB8"/>
    <w:rsid w:val="006609B6"/>
    <w:rsid w:val="0068699D"/>
    <w:rsid w:val="006A353C"/>
    <w:rsid w:val="006A56FC"/>
    <w:rsid w:val="006B2D1C"/>
    <w:rsid w:val="006C1E1F"/>
    <w:rsid w:val="006E6FB5"/>
    <w:rsid w:val="007050F5"/>
    <w:rsid w:val="0071140F"/>
    <w:rsid w:val="00722C8F"/>
    <w:rsid w:val="00763DE9"/>
    <w:rsid w:val="00781234"/>
    <w:rsid w:val="007B7AF3"/>
    <w:rsid w:val="007C1BCC"/>
    <w:rsid w:val="007E6E1E"/>
    <w:rsid w:val="008073EB"/>
    <w:rsid w:val="00843027"/>
    <w:rsid w:val="00873917"/>
    <w:rsid w:val="00874EBC"/>
    <w:rsid w:val="0087514A"/>
    <w:rsid w:val="00890CA9"/>
    <w:rsid w:val="009211D3"/>
    <w:rsid w:val="00933173"/>
    <w:rsid w:val="00934124"/>
    <w:rsid w:val="00950146"/>
    <w:rsid w:val="00952A27"/>
    <w:rsid w:val="00977FA5"/>
    <w:rsid w:val="009D7E97"/>
    <w:rsid w:val="009E52CA"/>
    <w:rsid w:val="009F72E5"/>
    <w:rsid w:val="00A03FFA"/>
    <w:rsid w:val="00A04942"/>
    <w:rsid w:val="00A04B52"/>
    <w:rsid w:val="00A1469B"/>
    <w:rsid w:val="00A14EF5"/>
    <w:rsid w:val="00A26D0F"/>
    <w:rsid w:val="00A42D9B"/>
    <w:rsid w:val="00A50A8B"/>
    <w:rsid w:val="00A55D1D"/>
    <w:rsid w:val="00A63D7C"/>
    <w:rsid w:val="00A7514C"/>
    <w:rsid w:val="00A8122C"/>
    <w:rsid w:val="00A83312"/>
    <w:rsid w:val="00AE41C4"/>
    <w:rsid w:val="00B006EF"/>
    <w:rsid w:val="00B8003A"/>
    <w:rsid w:val="00C05C55"/>
    <w:rsid w:val="00C076C6"/>
    <w:rsid w:val="00C1247F"/>
    <w:rsid w:val="00C137DA"/>
    <w:rsid w:val="00C20F69"/>
    <w:rsid w:val="00C3113F"/>
    <w:rsid w:val="00C4536F"/>
    <w:rsid w:val="00C46ADA"/>
    <w:rsid w:val="00C8438D"/>
    <w:rsid w:val="00C85025"/>
    <w:rsid w:val="00C918BD"/>
    <w:rsid w:val="00C94E59"/>
    <w:rsid w:val="00CA680A"/>
    <w:rsid w:val="00CE0951"/>
    <w:rsid w:val="00CF68A2"/>
    <w:rsid w:val="00CF6FAD"/>
    <w:rsid w:val="00D3779E"/>
    <w:rsid w:val="00D679E5"/>
    <w:rsid w:val="00D74391"/>
    <w:rsid w:val="00D83360"/>
    <w:rsid w:val="00D93B91"/>
    <w:rsid w:val="00DB78E5"/>
    <w:rsid w:val="00DB7B85"/>
    <w:rsid w:val="00DD31B4"/>
    <w:rsid w:val="00DF7645"/>
    <w:rsid w:val="00E03323"/>
    <w:rsid w:val="00E047AD"/>
    <w:rsid w:val="00E12287"/>
    <w:rsid w:val="00E127A1"/>
    <w:rsid w:val="00E15579"/>
    <w:rsid w:val="00E20E6D"/>
    <w:rsid w:val="00E355C2"/>
    <w:rsid w:val="00E53B95"/>
    <w:rsid w:val="00E57EFD"/>
    <w:rsid w:val="00E67A05"/>
    <w:rsid w:val="00E74AB7"/>
    <w:rsid w:val="00E81FE1"/>
    <w:rsid w:val="00E90203"/>
    <w:rsid w:val="00EA0405"/>
    <w:rsid w:val="00EB4315"/>
    <w:rsid w:val="00ED35D7"/>
    <w:rsid w:val="00ED61AB"/>
    <w:rsid w:val="00EF4C32"/>
    <w:rsid w:val="00EF69CD"/>
    <w:rsid w:val="00F02126"/>
    <w:rsid w:val="00F05305"/>
    <w:rsid w:val="00F07AB3"/>
    <w:rsid w:val="00F262AB"/>
    <w:rsid w:val="00F7284D"/>
    <w:rsid w:val="00F94A2B"/>
    <w:rsid w:val="00FA00C6"/>
    <w:rsid w:val="00FB124F"/>
    <w:rsid w:val="00FC5F9E"/>
    <w:rsid w:val="00FE10AD"/>
    <w:rsid w:val="00FE52B9"/>
    <w:rsid w:val="00FE7A5F"/>
    <w:rsid w:val="00FF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F5C490"/>
  <w15:chartTrackingRefBased/>
  <w15:docId w15:val="{6A0637CB-648B-4C13-B815-8F67F3708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4B52"/>
    <w:pPr>
      <w:autoSpaceDE w:val="0"/>
      <w:autoSpaceDN w:val="0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2B7443"/>
    <w:pPr>
      <w:pBdr>
        <w:top w:val="single" w:sz="4" w:space="12" w:color="auto"/>
      </w:pBdr>
      <w:jc w:val="center"/>
      <w:outlineLvl w:val="0"/>
    </w:pPr>
    <w:rPr>
      <w:rFonts w:cs="Arial"/>
      <w:b/>
      <w:bCs/>
      <w:szCs w:val="22"/>
    </w:rPr>
  </w:style>
  <w:style w:type="paragraph" w:styleId="Heading2">
    <w:name w:val="heading 2"/>
    <w:basedOn w:val="Subtitle"/>
    <w:next w:val="Normal"/>
    <w:qFormat/>
    <w:rsid w:val="00656AB8"/>
  </w:style>
  <w:style w:type="paragraph" w:styleId="Heading3">
    <w:name w:val="heading 3"/>
    <w:basedOn w:val="Subtitle2"/>
    <w:next w:val="Normal"/>
    <w:link w:val="Heading3Char"/>
    <w:unhideWhenUsed/>
    <w:qFormat/>
    <w:rsid w:val="00656AB8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1"/>
      </w:numPr>
    </w:pPr>
    <w:rPr>
      <w:rFonts w:ascii="Times" w:hAnsi="Times"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ascii="Times" w:hAnsi="Times"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ascii="Times" w:hAnsi="Times"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ascii="Times" w:hAnsi="Times"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ascii="Times" w:hAnsi="Times" w:cs="Times"/>
    </w:rPr>
  </w:style>
  <w:style w:type="paragraph" w:styleId="ListNumber">
    <w:name w:val="List Number"/>
    <w:basedOn w:val="Normal"/>
    <w:pPr>
      <w:numPr>
        <w:numId w:val="6"/>
      </w:numPr>
    </w:pPr>
    <w:rPr>
      <w:rFonts w:ascii="Times" w:hAnsi="Times"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ascii="Times" w:hAnsi="Times"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ascii="Times" w:hAnsi="Times"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ascii="Times" w:hAnsi="Times"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ascii="Times" w:hAnsi="Times" w:cs="Times"/>
    </w:rPr>
  </w:style>
  <w:style w:type="paragraph" w:styleId="BodyTextIndent">
    <w:name w:val="Body Text Indent"/>
    <w:basedOn w:val="Normal"/>
    <w:link w:val="BodyTextIndentChar"/>
    <w:pPr>
      <w:ind w:left="720"/>
      <w:jc w:val="both"/>
    </w:pPr>
    <w:rPr>
      <w:rFonts w:cs="Arial"/>
      <w:color w:val="FF000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4C32"/>
    <w:rPr>
      <w:rFonts w:ascii="Arial" w:hAnsi="Arial" w:cs="Arial"/>
      <w:color w:val="FF0000"/>
    </w:rPr>
  </w:style>
  <w:style w:type="paragraph" w:styleId="NormalWeb">
    <w:name w:val="Normal (Web)"/>
    <w:basedOn w:val="Normal"/>
    <w:pPr>
      <w:autoSpaceDE/>
      <w:autoSpaceDN/>
      <w:spacing w:before="100" w:beforeAutospacing="1" w:after="100" w:afterAutospacing="1"/>
    </w:pPr>
    <w:rPr>
      <w:rFonts w:eastAsia="Arial Unicode M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DataField11pt-Single">
    <w:name w:val="Data Field 11pt-Single"/>
    <w:basedOn w:val="Normal"/>
    <w:link w:val="DataField11pt-SingleChar"/>
    <w:rsid w:val="00CF68A2"/>
    <w:rPr>
      <w:rFonts w:cs="Arial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843027"/>
    <w:rPr>
      <w:rFonts w:ascii="Arial" w:hAnsi="Arial" w:cs="Arial"/>
      <w:sz w:val="22"/>
      <w:lang w:val="en-US" w:eastAsia="en-US" w:bidi="ar-SA"/>
    </w:rPr>
  </w:style>
  <w:style w:type="character" w:styleId="PageNumber">
    <w:name w:val="page number"/>
    <w:basedOn w:val="DefaultParagraphFont"/>
    <w:rPr>
      <w:rFonts w:ascii="Arial" w:hAnsi="Arial"/>
      <w:sz w:val="20"/>
      <w:u w:val="single"/>
    </w:rPr>
  </w:style>
  <w:style w:type="paragraph" w:customStyle="1" w:styleId="HeadingNote">
    <w:name w:val="Heading Note"/>
    <w:basedOn w:val="Normal"/>
    <w:rsid w:val="002B7443"/>
    <w:pPr>
      <w:pBdr>
        <w:bottom w:val="single" w:sz="4" w:space="6" w:color="auto"/>
      </w:pBdr>
      <w:spacing w:before="40" w:after="40"/>
      <w:jc w:val="center"/>
    </w:pPr>
    <w:rPr>
      <w:rFonts w:cs="Arial"/>
      <w:iCs/>
      <w:sz w:val="16"/>
      <w:szCs w:val="16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cs="Arial"/>
      <w:sz w:val="16"/>
      <w:szCs w:val="16"/>
    </w:rPr>
  </w:style>
  <w:style w:type="character" w:styleId="Hyperlink">
    <w:name w:val="Hyperlink"/>
    <w:basedOn w:val="DefaultParagraphFont"/>
    <w:rsid w:val="00E67A05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781234"/>
    <w:pPr>
      <w:keepNext/>
      <w:spacing w:before="360" w:after="120"/>
      <w:outlineLvl w:val="1"/>
    </w:pPr>
    <w:rPr>
      <w:b/>
    </w:rPr>
  </w:style>
  <w:style w:type="character" w:customStyle="1" w:styleId="SubtitleChar">
    <w:name w:val="Subtitle Char"/>
    <w:basedOn w:val="DefaultParagraphFont"/>
    <w:link w:val="Subtitle"/>
    <w:rsid w:val="00781234"/>
    <w:rPr>
      <w:rFonts w:ascii="Arial" w:hAnsi="Arial"/>
      <w:b/>
      <w:sz w:val="22"/>
      <w:szCs w:val="24"/>
    </w:rPr>
  </w:style>
  <w:style w:type="character" w:styleId="Strong">
    <w:name w:val="Strong"/>
    <w:basedOn w:val="DefaultParagraphFont"/>
    <w:uiPriority w:val="22"/>
    <w:qFormat/>
    <w:rsid w:val="00656AB8"/>
    <w:rPr>
      <w:b/>
      <w:bCs/>
    </w:rPr>
  </w:style>
  <w:style w:type="character" w:styleId="Emphasis">
    <w:name w:val="Emphasis"/>
    <w:basedOn w:val="DefaultParagraphFont"/>
    <w:qFormat/>
    <w:rsid w:val="00EF4C32"/>
    <w:rPr>
      <w:i/>
      <w:iCs/>
    </w:rPr>
  </w:style>
  <w:style w:type="paragraph" w:customStyle="1" w:styleId="Subtitle2">
    <w:name w:val="Subtitle 2"/>
    <w:basedOn w:val="Subtitle"/>
    <w:rsid w:val="00781234"/>
    <w:pPr>
      <w:spacing w:before="240" w:after="0"/>
    </w:pPr>
    <w:rPr>
      <w:bCs/>
      <w:szCs w:val="20"/>
      <w:u w:val="single"/>
    </w:rPr>
  </w:style>
  <w:style w:type="paragraph" w:customStyle="1" w:styleId="OMBInfo">
    <w:name w:val="OMB Info"/>
    <w:basedOn w:val="Normal"/>
    <w:qFormat/>
    <w:rsid w:val="00321A19"/>
    <w:pPr>
      <w:spacing w:after="120"/>
      <w:jc w:val="right"/>
    </w:pPr>
    <w:rPr>
      <w:sz w:val="16"/>
    </w:rPr>
  </w:style>
  <w:style w:type="character" w:customStyle="1" w:styleId="Heading3Char">
    <w:name w:val="Heading 3 Char"/>
    <w:basedOn w:val="DefaultParagraphFont"/>
    <w:link w:val="Heading3"/>
    <w:rsid w:val="00656AB8"/>
    <w:rPr>
      <w:rFonts w:ascii="Arial" w:hAnsi="Arial"/>
      <w:b/>
      <w:bCs/>
      <w:sz w:val="22"/>
      <w:u w:val="single"/>
    </w:rPr>
  </w:style>
  <w:style w:type="paragraph" w:customStyle="1" w:styleId="FormFieldCaption1">
    <w:name w:val="Form Field Caption1"/>
    <w:basedOn w:val="FormFieldCaption"/>
    <w:qFormat/>
    <w:rsid w:val="002B7443"/>
    <w:pPr>
      <w:spacing w:after="160"/>
    </w:pPr>
  </w:style>
  <w:style w:type="table" w:styleId="TableGrid">
    <w:name w:val="Table Grid"/>
    <w:basedOn w:val="TableNormal"/>
    <w:rsid w:val="002B7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2B74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B74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B744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2B74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B744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2B74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B7443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6E6FB5"/>
    <w:pPr>
      <w:pBdr>
        <w:top w:val="single" w:sz="4" w:space="1" w:color="auto"/>
      </w:pBdr>
      <w:spacing w:before="24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6E6FB5"/>
    <w:rPr>
      <w:rFonts w:ascii="Arial" w:hAnsi="Arial"/>
      <w:b/>
      <w:sz w:val="22"/>
      <w:szCs w:val="24"/>
    </w:rPr>
  </w:style>
  <w:style w:type="paragraph" w:styleId="BodyText">
    <w:name w:val="Body Text"/>
    <w:basedOn w:val="Normal"/>
    <w:link w:val="BodyTextChar"/>
    <w:uiPriority w:val="99"/>
    <w:rsid w:val="006E6F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E6FB5"/>
    <w:rPr>
      <w:rFonts w:ascii="Arial" w:hAnsi="Arial"/>
      <w:sz w:val="22"/>
      <w:szCs w:val="24"/>
    </w:rPr>
  </w:style>
  <w:style w:type="paragraph" w:styleId="ListParagraph">
    <w:name w:val="List Paragraph"/>
    <w:basedOn w:val="Normal"/>
    <w:uiPriority w:val="34"/>
    <w:qFormat/>
    <w:rsid w:val="000F70F6"/>
    <w:pPr>
      <w:ind w:left="720"/>
      <w:contextualSpacing/>
    </w:pPr>
  </w:style>
  <w:style w:type="character" w:customStyle="1" w:styleId="cit">
    <w:name w:val="cit"/>
    <w:basedOn w:val="DefaultParagraphFont"/>
    <w:rsid w:val="000F70F6"/>
  </w:style>
  <w:style w:type="character" w:customStyle="1" w:styleId="identifier">
    <w:name w:val="identifier"/>
    <w:basedOn w:val="DefaultParagraphFont"/>
    <w:rsid w:val="000F70F6"/>
  </w:style>
  <w:style w:type="character" w:customStyle="1" w:styleId="id-label">
    <w:name w:val="id-label"/>
    <w:basedOn w:val="DefaultParagraphFont"/>
    <w:rsid w:val="000F70F6"/>
  </w:style>
  <w:style w:type="character" w:styleId="FollowedHyperlink">
    <w:name w:val="FollowedHyperlink"/>
    <w:basedOn w:val="DefaultParagraphFont"/>
    <w:rsid w:val="000F70F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1C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ncbi.nlm.nih.gov/pubmed/23592718" TargetMode="External"/><Relationship Id="rId18" Type="http://schemas.openxmlformats.org/officeDocument/2006/relationships/hyperlink" Target="http://www.ncbi.nlm.nih.gov/pubmed/?term=Nikolov%20DB%5BAuthor%5D&amp;cauthor=true&amp;cauthor_uid=25838500" TargetMode="External"/><Relationship Id="rId26" Type="http://schemas.openxmlformats.org/officeDocument/2006/relationships/hyperlink" Target="http://www.ncbi.nlm.nih.gov/pubmed?term=Minchenko%20M%5BAuthor%5D&amp;cauthor=true&amp;cauthor_uid=24876346" TargetMode="External"/><Relationship Id="rId39" Type="http://schemas.openxmlformats.org/officeDocument/2006/relationships/hyperlink" Target="https://www.ncbi.nlm.nih.gov/pubmed/?term=Nikolov%20DB%5BAuthor%5D&amp;cauthor=true&amp;cauthor_uid=27503072" TargetMode="External"/><Relationship Id="rId21" Type="http://schemas.openxmlformats.org/officeDocument/2006/relationships/hyperlink" Target="http://www.ncbi.nlm.nih.gov/pubmed?term=Wu%20Z%5BAuthor%5D&amp;cauthor=true&amp;cauthor_uid=24876346" TargetMode="External"/><Relationship Id="rId34" Type="http://schemas.openxmlformats.org/officeDocument/2006/relationships/hyperlink" Target="http://www.ncbi.nlm.nih.gov/pubmed?term=Xu%20K%5BAuthor%5D&amp;cauthor=true&amp;cauthor_uid=23891289" TargetMode="External"/><Relationship Id="rId42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www.ncbi.nlm.nih.gov/pubmed/?term=Tzvetkova-Robev%20D%5BAuthor%5D&amp;cauthor=true&amp;cauthor_uid=25838500" TargetMode="External"/><Relationship Id="rId20" Type="http://schemas.openxmlformats.org/officeDocument/2006/relationships/hyperlink" Target="http://www.ncbi.nlm.nih.gov/pubmed?term=Xu%20K%5BAuthor%5D&amp;cauthor=true&amp;cauthor_uid=24876346" TargetMode="External"/><Relationship Id="rId29" Type="http://schemas.openxmlformats.org/officeDocument/2006/relationships/hyperlink" Target="http://www.ncbi.nlm.nih.gov/pubmed?term=Himanen%20J%5BAuthor%5D&amp;cauthor=true&amp;cauthor_uid=24876346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ncbi.nlm.nih.gov/pubmed/23959867" TargetMode="External"/><Relationship Id="rId24" Type="http://schemas.openxmlformats.org/officeDocument/2006/relationships/hyperlink" Target="http://www.ncbi.nlm.nih.gov/pubmed?term=Tzvetkova-Robev%20D%5BAuthor%5D&amp;cauthor=true&amp;cauthor_uid=24876346" TargetMode="External"/><Relationship Id="rId32" Type="http://schemas.openxmlformats.org/officeDocument/2006/relationships/hyperlink" Target="https://www.ncbi.nlm.nih.gov/pmc/articles/PMC4369087/" TargetMode="External"/><Relationship Id="rId37" Type="http://schemas.openxmlformats.org/officeDocument/2006/relationships/hyperlink" Target="http://www.ncbi.nlm.nih.gov/pubmed?term=Robev%20D%5BAuthor%5D&amp;cauthor=true&amp;cauthor_uid=23891289" TargetMode="External"/><Relationship Id="rId40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://www.ncbi.nlm.nih.gov/pubmed/?term=Olsen%20O%5BAuthor%5D&amp;cauthor=true&amp;cauthor_uid=25838500" TargetMode="External"/><Relationship Id="rId23" Type="http://schemas.openxmlformats.org/officeDocument/2006/relationships/hyperlink" Target="http://www.ncbi.nlm.nih.gov/pubmed?term=Antipenko%20A%5BAuthor%5D&amp;cauthor=true&amp;cauthor_uid=24876346" TargetMode="External"/><Relationship Id="rId28" Type="http://schemas.openxmlformats.org/officeDocument/2006/relationships/hyperlink" Target="http://www.ncbi.nlm.nih.gov/pubmed?term=Rajashankar%20KR%5BAuthor%5D&amp;cauthor=true&amp;cauthor_uid=24876346" TargetMode="External"/><Relationship Id="rId36" Type="http://schemas.openxmlformats.org/officeDocument/2006/relationships/hyperlink" Target="http://www.ncbi.nlm.nih.gov/pubmed?term=Rajashankar%20KR%5BAuthor%5D&amp;cauthor=true&amp;cauthor_uid=23891289" TargetMode="External"/><Relationship Id="rId10" Type="http://schemas.openxmlformats.org/officeDocument/2006/relationships/hyperlink" Target="https://pubmed.ncbi.nlm.nih.gov/36917886/" TargetMode="External"/><Relationship Id="rId19" Type="http://schemas.openxmlformats.org/officeDocument/2006/relationships/hyperlink" Target="https://www.ncbi.nlm.nih.gov/pmc/articles/PMC4403255/" TargetMode="External"/><Relationship Id="rId31" Type="http://schemas.openxmlformats.org/officeDocument/2006/relationships/hyperlink" Target="http://www.ncbi.nlm.nih.gov/pubmed?term=Nikolov%20DB%5BAuthor%5D&amp;cauthor=true&amp;cauthor_uid=24876346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ncbi.nlm.nih.gov/pubmed/?term=Xu%20K%5BAuthor%5D&amp;cauthor=true&amp;cauthor_uid=25838500" TargetMode="External"/><Relationship Id="rId22" Type="http://schemas.openxmlformats.org/officeDocument/2006/relationships/hyperlink" Target="http://www.ncbi.nlm.nih.gov/pubmed?term=Renier%20N%5BAuthor%5D&amp;cauthor=true&amp;cauthor_uid=24876346" TargetMode="External"/><Relationship Id="rId27" Type="http://schemas.openxmlformats.org/officeDocument/2006/relationships/hyperlink" Target="http://www.ncbi.nlm.nih.gov/pubmed?term=Nardi-Dei%20V%5BAuthor%5D&amp;cauthor=true&amp;cauthor_uid=24876346" TargetMode="External"/><Relationship Id="rId30" Type="http://schemas.openxmlformats.org/officeDocument/2006/relationships/hyperlink" Target="http://www.ncbi.nlm.nih.gov/pubmed?term=Tessier-Lavigne%20M%5BAuthor%5D&amp;cauthor=true&amp;cauthor_uid=24876346" TargetMode="External"/><Relationship Id="rId35" Type="http://schemas.openxmlformats.org/officeDocument/2006/relationships/hyperlink" Target="http://www.ncbi.nlm.nih.gov/pubmed?term=Xu%20Y%5BAuthor%5D&amp;cauthor=true&amp;cauthor_uid=23891289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pubmed.ncbi.nlm.nih.gov/34095559/" TargetMode="External"/><Relationship Id="rId17" Type="http://schemas.openxmlformats.org/officeDocument/2006/relationships/hyperlink" Target="http://www.ncbi.nlm.nih.gov/pubmed/?term=Tessier-Lavigne%20M%5BAuthor%5D&amp;cauthor=true&amp;cauthor_uid=25838500" TargetMode="External"/><Relationship Id="rId25" Type="http://schemas.openxmlformats.org/officeDocument/2006/relationships/hyperlink" Target="http://www.ncbi.nlm.nih.gov/pubmed?term=Xu%20Y%5BAuthor%5D&amp;cauthor=true&amp;cauthor_uid=24876346" TargetMode="External"/><Relationship Id="rId33" Type="http://schemas.openxmlformats.org/officeDocument/2006/relationships/hyperlink" Target="http://www.ncbi.nlm.nih.gov/pubmed/24956133" TargetMode="External"/><Relationship Id="rId38" Type="http://schemas.openxmlformats.org/officeDocument/2006/relationships/hyperlink" Target="http://www.ncbi.nlm.nih.gov/pubmed?term=Nikolov%20DB%5BAuthor%5D&amp;cauthor=true&amp;cauthor_uid=238912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100C7699C73A498CB057F667D9CD99" ma:contentTypeVersion="14" ma:contentTypeDescription="Create a new document." ma:contentTypeScope="" ma:versionID="da1b2f359c56964e8a9e5ba2f4a7bb8e">
  <xsd:schema xmlns:xsd="http://www.w3.org/2001/XMLSchema" xmlns:xs="http://www.w3.org/2001/XMLSchema" xmlns:p="http://schemas.microsoft.com/office/2006/metadata/properties" xmlns:ns1="http://schemas.microsoft.com/sharepoint/v3" xmlns:ns3="0b516ab0-04e4-4c88-99cd-523706b96b1a" xmlns:ns4="589fc4a7-9825-4918-b2d3-6237c872ffbf" targetNamespace="http://schemas.microsoft.com/office/2006/metadata/properties" ma:root="true" ma:fieldsID="13579475e6e87a3a4fadde96db207311" ns1:_="" ns3:_="" ns4:_="">
    <xsd:import namespace="http://schemas.microsoft.com/sharepoint/v3"/>
    <xsd:import namespace="0b516ab0-04e4-4c88-99cd-523706b96b1a"/>
    <xsd:import namespace="589fc4a7-9825-4918-b2d3-6237c872ff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16ab0-04e4-4c88-99cd-523706b96b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fc4a7-9825-4918-b2d3-6237c872ffb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D37666-E58B-431B-B07E-592DB74D62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b516ab0-04e4-4c88-99cd-523706b96b1a"/>
    <ds:schemaRef ds:uri="589fc4a7-9825-4918-b2d3-6237c872ff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76CE26-06FF-4835-817C-1A5CD3E7E1B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A4A9A40-AA55-4CBA-93F5-B14C65A4947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2525</Words>
  <Characters>14398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No. 0925-0046, Biographical Sketch Format Page</vt:lpstr>
    </vt:vector>
  </TitlesOfParts>
  <Company>DHHS/PHS/NIH</Company>
  <LinksUpToDate>false</LinksUpToDate>
  <CharactersWithSpaces>16890</CharactersWithSpaces>
  <SharedDoc>false</SharedDoc>
  <HLinks>
    <vt:vector size="6" baseType="variant">
      <vt:variant>
        <vt:i4>2752620</vt:i4>
      </vt:variant>
      <vt:variant>
        <vt:i4>0</vt:i4>
      </vt:variant>
      <vt:variant>
        <vt:i4>0</vt:i4>
      </vt:variant>
      <vt:variant>
        <vt:i4>5</vt:i4>
      </vt:variant>
      <vt:variant>
        <vt:lpwstr>http://publicaccess.nih.gov/submit_process_journals.htm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No. 0925-0046, Biographical Sketch Format Page</dc:title>
  <dc:subject>DHHS, Public Health Service Grant Application</dc:subject>
  <dc:creator>Office of Extramural Programs</dc:creator>
  <cp:keywords>PHS Grant Application, 0925-0001/0002, (Rev. 08/12), Biographical Sketch Format Page</cp:keywords>
  <dc:description/>
  <cp:lastModifiedBy>Nikolov, Dimitar</cp:lastModifiedBy>
  <cp:revision>6</cp:revision>
  <cp:lastPrinted>2011-03-11T19:43:00Z</cp:lastPrinted>
  <dcterms:created xsi:type="dcterms:W3CDTF">2025-05-09T17:04:00Z</dcterms:created>
  <dcterms:modified xsi:type="dcterms:W3CDTF">2025-05-20T19:05:00Z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0x01010027100C7699C73A498CB057F667D9CD99</vt:lpwstr>
  </property>
  <property fmtid="{D5CDD505-2E9C-101B-9397-08002B2CF9AE}" pid="3" name="Test Comment">
    <vt:lpwstr>7/17/2015. Updated file properties. 6/23/2013. Created .docx version and added OMB info to footer.</vt:lpwstr>
  </property>
  <property fmtid="{D5CDD505-2E9C-101B-9397-08002B2CF9AE}" pid="4" name="Form Set">
    <vt:lpwstr>PHS398/PHS2590</vt:lpwstr>
  </property>
</Properties>
</file>