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86C01" w14:textId="77777777" w:rsidR="005A03DC" w:rsidRDefault="005A03DC" w:rsidP="005A03DC">
      <w:pPr>
        <w:pStyle w:val="xmsonormal"/>
        <w:spacing w:before="0" w:beforeAutospacing="0" w:after="0" w:afterAutospacing="0"/>
      </w:pPr>
      <w:r>
        <w:rPr>
          <w:b/>
          <w:bCs/>
          <w:color w:val="000000"/>
        </w:rPr>
        <w:t>MSK Billing Collection Policy</w:t>
      </w:r>
    </w:p>
    <w:p w14:paraId="41945740" w14:textId="77777777" w:rsidR="005A03DC" w:rsidRDefault="005A03DC" w:rsidP="005A03DC">
      <w:pPr>
        <w:pStyle w:val="xmsonormal"/>
        <w:spacing w:before="0" w:beforeAutospacing="0" w:after="0" w:afterAutospacing="0"/>
      </w:pPr>
      <w:r>
        <w:rPr>
          <w:color w:val="000000"/>
        </w:rPr>
        <w:t> </w:t>
      </w:r>
    </w:p>
    <w:p w14:paraId="72E419DF" w14:textId="77777777" w:rsidR="005A03DC" w:rsidRDefault="005A03DC" w:rsidP="005A03DC">
      <w:pPr>
        <w:pStyle w:val="xmsonormal"/>
        <w:spacing w:before="0" w:beforeAutospacing="0" w:after="0" w:afterAutospacing="0"/>
      </w:pPr>
      <w:r>
        <w:rPr>
          <w:color w:val="000000"/>
        </w:rPr>
        <w:t>After a patient receives services at MSK, charges are billed to their insurance carrier (if the patient is utilizing one), insurance pays MSK and the remaining amount is billed to the guarantor (the person designated to be financially responsible for patient's balances).  The guarantor may receive a paper billing statement in the mail or a billing alert via MyChart (for services after 2/1/25) or Visit Pay (for services prior to 2/1/25) to review their charges, outstanding financial responsibility and options to pay in full or pay through a time payment plan.  The patient/guarantor is also provided information on MSK's Financial Assistance Policy (FAP) and contact information if they have any billing questions or need assistance.</w:t>
      </w:r>
    </w:p>
    <w:p w14:paraId="33C1883C" w14:textId="77777777" w:rsidR="005A03DC" w:rsidRDefault="005A03DC" w:rsidP="005A03DC">
      <w:pPr>
        <w:pStyle w:val="xmsonormal"/>
        <w:spacing w:before="0" w:beforeAutospacing="0" w:after="0" w:afterAutospacing="0"/>
      </w:pPr>
      <w:r>
        <w:rPr>
          <w:color w:val="000000"/>
        </w:rPr>
        <w:br/>
        <w:t>If the patient/guarantor does not make payment or apply for FAP they will receive five billing statements over 180 days, after the 180th day, MSK will send a pre-collection letter to the patient/guarantor advising them they must contact MSK, submit payment</w:t>
      </w:r>
    </w:p>
    <w:p w14:paraId="229421F7" w14:textId="77777777" w:rsidR="005A03DC" w:rsidRDefault="005A03DC" w:rsidP="005A03DC">
      <w:pPr>
        <w:pStyle w:val="xmsonormal"/>
        <w:spacing w:before="0" w:beforeAutospacing="0" w:after="0" w:afterAutospacing="0"/>
      </w:pPr>
      <w:r>
        <w:rPr>
          <w:color w:val="000000"/>
        </w:rPr>
        <w:t>or apply for FAP within the next 30 days.  If this doesn't happen prior to the 210th day, patient/guarantor will then be sent to one of MSK's two collection agencies (State or Harris &amp; Harris); the collection agencies will work directly with the patient/guarantor</w:t>
      </w:r>
    </w:p>
    <w:p w14:paraId="27E7D51A" w14:textId="77777777" w:rsidR="005A03DC" w:rsidRDefault="005A03DC" w:rsidP="005A03DC">
      <w:pPr>
        <w:pStyle w:val="xmsonormal"/>
        <w:spacing w:before="0" w:beforeAutospacing="0" w:after="0" w:afterAutospacing="0"/>
      </w:pPr>
      <w:r>
        <w:rPr>
          <w:color w:val="000000"/>
        </w:rPr>
        <w:t>in obtaining payment for outstanding balances due to MSK.</w:t>
      </w:r>
    </w:p>
    <w:p w14:paraId="03E70E28" w14:textId="77777777" w:rsidR="005A03DC" w:rsidRDefault="005A03DC" w:rsidP="005A03DC">
      <w:pPr>
        <w:pStyle w:val="xmsonormal"/>
        <w:spacing w:before="0" w:beforeAutospacing="0" w:after="0" w:afterAutospacing="0"/>
      </w:pPr>
      <w:r>
        <w:rPr>
          <w:color w:val="000000"/>
        </w:rPr>
        <w:t> </w:t>
      </w:r>
    </w:p>
    <w:p w14:paraId="0BEAF82A" w14:textId="77777777" w:rsidR="004E58FB" w:rsidRDefault="004E58FB"/>
    <w:sectPr w:rsidR="004E58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3DC"/>
    <w:rsid w:val="004A7581"/>
    <w:rsid w:val="004E58FB"/>
    <w:rsid w:val="005A03DC"/>
    <w:rsid w:val="00B53DB1"/>
    <w:rsid w:val="00B54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E3983"/>
  <w15:chartTrackingRefBased/>
  <w15:docId w15:val="{0FD59988-9F0F-4821-ACD2-D6867F476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03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03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03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03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03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03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03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03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03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3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03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03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03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03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03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03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03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03DC"/>
    <w:rPr>
      <w:rFonts w:eastAsiaTheme="majorEastAsia" w:cstheme="majorBidi"/>
      <w:color w:val="272727" w:themeColor="text1" w:themeTint="D8"/>
    </w:rPr>
  </w:style>
  <w:style w:type="paragraph" w:styleId="Title">
    <w:name w:val="Title"/>
    <w:basedOn w:val="Normal"/>
    <w:next w:val="Normal"/>
    <w:link w:val="TitleChar"/>
    <w:uiPriority w:val="10"/>
    <w:qFormat/>
    <w:rsid w:val="005A03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03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03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03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03DC"/>
    <w:pPr>
      <w:spacing w:before="160"/>
      <w:jc w:val="center"/>
    </w:pPr>
    <w:rPr>
      <w:i/>
      <w:iCs/>
      <w:color w:val="404040" w:themeColor="text1" w:themeTint="BF"/>
    </w:rPr>
  </w:style>
  <w:style w:type="character" w:customStyle="1" w:styleId="QuoteChar">
    <w:name w:val="Quote Char"/>
    <w:basedOn w:val="DefaultParagraphFont"/>
    <w:link w:val="Quote"/>
    <w:uiPriority w:val="29"/>
    <w:rsid w:val="005A03DC"/>
    <w:rPr>
      <w:i/>
      <w:iCs/>
      <w:color w:val="404040" w:themeColor="text1" w:themeTint="BF"/>
    </w:rPr>
  </w:style>
  <w:style w:type="paragraph" w:styleId="ListParagraph">
    <w:name w:val="List Paragraph"/>
    <w:basedOn w:val="Normal"/>
    <w:uiPriority w:val="34"/>
    <w:qFormat/>
    <w:rsid w:val="005A03DC"/>
    <w:pPr>
      <w:ind w:left="720"/>
      <w:contextualSpacing/>
    </w:pPr>
  </w:style>
  <w:style w:type="character" w:styleId="IntenseEmphasis">
    <w:name w:val="Intense Emphasis"/>
    <w:basedOn w:val="DefaultParagraphFont"/>
    <w:uiPriority w:val="21"/>
    <w:qFormat/>
    <w:rsid w:val="005A03DC"/>
    <w:rPr>
      <w:i/>
      <w:iCs/>
      <w:color w:val="0F4761" w:themeColor="accent1" w:themeShade="BF"/>
    </w:rPr>
  </w:style>
  <w:style w:type="paragraph" w:styleId="IntenseQuote">
    <w:name w:val="Intense Quote"/>
    <w:basedOn w:val="Normal"/>
    <w:next w:val="Normal"/>
    <w:link w:val="IntenseQuoteChar"/>
    <w:uiPriority w:val="30"/>
    <w:qFormat/>
    <w:rsid w:val="005A03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03DC"/>
    <w:rPr>
      <w:i/>
      <w:iCs/>
      <w:color w:val="0F4761" w:themeColor="accent1" w:themeShade="BF"/>
    </w:rPr>
  </w:style>
  <w:style w:type="character" w:styleId="IntenseReference">
    <w:name w:val="Intense Reference"/>
    <w:basedOn w:val="DefaultParagraphFont"/>
    <w:uiPriority w:val="32"/>
    <w:qFormat/>
    <w:rsid w:val="005A03DC"/>
    <w:rPr>
      <w:b/>
      <w:bCs/>
      <w:smallCaps/>
      <w:color w:val="0F4761" w:themeColor="accent1" w:themeShade="BF"/>
      <w:spacing w:val="5"/>
    </w:rPr>
  </w:style>
  <w:style w:type="paragraph" w:customStyle="1" w:styleId="xmsonormal">
    <w:name w:val="x_msonormal"/>
    <w:basedOn w:val="Normal"/>
    <w:rsid w:val="005A03DC"/>
    <w:pPr>
      <w:spacing w:before="100" w:beforeAutospacing="1" w:after="100" w:afterAutospacing="1" w:line="240" w:lineRule="auto"/>
    </w:pPr>
    <w:rPr>
      <w:rFonts w:ascii="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57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1152</Characters>
  <Application>Microsoft Office Word</Application>
  <DocSecurity>0</DocSecurity>
  <Lines>9</Lines>
  <Paragraphs>2</Paragraphs>
  <ScaleCrop>false</ScaleCrop>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Corbin, Sylvia</dc:creator>
  <cp:keywords/>
  <dc:description/>
  <cp:lastModifiedBy>Corbin, Sylvia</cp:lastModifiedBy>
  <cp:revision>1</cp:revision>
  <dcterms:created xsi:type="dcterms:W3CDTF">2026-05-21T18:54:00Z</dcterms:created>
  <dcterms:modified xsi:type="dcterms:W3CDTF">2026-05-21T18:54:00Z</dcterms:modified>
</cp:coreProperties>
</file>