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C9" w:rsidRPr="00E103C9" w:rsidRDefault="00E103C9" w:rsidP="00E103C9">
      <w:pPr>
        <w:rPr>
          <w:sz w:val="22"/>
          <w:szCs w:val="22"/>
        </w:rPr>
      </w:pPr>
      <w:proofErr w:type="gramStart"/>
      <w:r w:rsidRPr="00E103C9">
        <w:rPr>
          <w:sz w:val="22"/>
          <w:szCs w:val="22"/>
        </w:rPr>
        <w:t>Table.</w:t>
      </w:r>
      <w:proofErr w:type="gramEnd"/>
      <w:r w:rsidRPr="00E103C9">
        <w:rPr>
          <w:sz w:val="22"/>
          <w:szCs w:val="22"/>
        </w:rPr>
        <w:t xml:space="preserve"> Follow up routine for 116 urologists who indicated that followup is or is not dependent on pathologic stage.</w:t>
      </w:r>
    </w:p>
    <w:tbl>
      <w:tblPr>
        <w:tblW w:w="0" w:type="auto"/>
        <w:tblInd w:w="-106" w:type="dxa"/>
        <w:tblLook w:val="00A0"/>
      </w:tblPr>
      <w:tblGrid>
        <w:gridCol w:w="2432"/>
        <w:gridCol w:w="1113"/>
        <w:gridCol w:w="1113"/>
        <w:gridCol w:w="1113"/>
        <w:gridCol w:w="1113"/>
        <w:gridCol w:w="2224"/>
      </w:tblGrid>
      <w:tr w:rsidR="00E103C9" w:rsidRPr="00E103C9" w:rsidTr="00EE1B6C">
        <w:tc>
          <w:tcPr>
            <w:tcW w:w="2432" w:type="dxa"/>
          </w:tcPr>
          <w:p w:rsidR="00E103C9" w:rsidRPr="00E103C9" w:rsidRDefault="00E103C9" w:rsidP="00EE1B6C"/>
        </w:tc>
        <w:tc>
          <w:tcPr>
            <w:tcW w:w="4452" w:type="dxa"/>
            <w:gridSpan w:val="4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Follow up is dependent on stage (</w:t>
            </w:r>
            <w:r w:rsidRPr="00E103C9">
              <w:rPr>
                <w:b/>
                <w:bCs/>
                <w:i/>
                <w:iCs/>
                <w:sz w:val="22"/>
                <w:szCs w:val="22"/>
              </w:rPr>
              <w:t>n</w:t>
            </w:r>
            <w:r w:rsidRPr="00E103C9">
              <w:rPr>
                <w:b/>
                <w:bCs/>
                <w:sz w:val="22"/>
                <w:szCs w:val="22"/>
              </w:rPr>
              <w:t>=73)</w:t>
            </w:r>
          </w:p>
        </w:tc>
        <w:tc>
          <w:tcPr>
            <w:tcW w:w="2224" w:type="dxa"/>
            <w:vMerge w:val="restart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Followup is not dependent on stage (</w:t>
            </w:r>
            <w:r w:rsidRPr="00E103C9">
              <w:rPr>
                <w:b/>
                <w:bCs/>
                <w:i/>
                <w:iCs/>
                <w:sz w:val="22"/>
                <w:szCs w:val="22"/>
              </w:rPr>
              <w:t>n</w:t>
            </w:r>
            <w:r w:rsidRPr="00E103C9">
              <w:rPr>
                <w:b/>
                <w:bCs/>
                <w:sz w:val="22"/>
                <w:szCs w:val="22"/>
              </w:rPr>
              <w:t>=43)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pT1</w:t>
            </w:r>
          </w:p>
        </w:tc>
        <w:tc>
          <w:tcPr>
            <w:tcW w:w="1113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pT2</w:t>
            </w:r>
          </w:p>
        </w:tc>
        <w:tc>
          <w:tcPr>
            <w:tcW w:w="1113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pT3</w:t>
            </w:r>
          </w:p>
        </w:tc>
        <w:tc>
          <w:tcPr>
            <w:tcW w:w="1113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proofErr w:type="spellStart"/>
            <w:r w:rsidRPr="00E103C9">
              <w:rPr>
                <w:b/>
                <w:bCs/>
                <w:sz w:val="22"/>
                <w:szCs w:val="22"/>
              </w:rPr>
              <w:t>pTany</w:t>
            </w:r>
            <w:proofErr w:type="spellEnd"/>
            <w:r w:rsidRPr="00E103C9">
              <w:rPr>
                <w:b/>
                <w:bCs/>
                <w:sz w:val="22"/>
                <w:szCs w:val="22"/>
              </w:rPr>
              <w:t xml:space="preserve"> N+</w:t>
            </w:r>
          </w:p>
        </w:tc>
        <w:tc>
          <w:tcPr>
            <w:tcW w:w="2224" w:type="dxa"/>
            <w:vMerge/>
          </w:tcPr>
          <w:p w:rsidR="00E103C9" w:rsidRPr="00E103C9" w:rsidRDefault="00E103C9" w:rsidP="00EE1B6C">
            <w:pPr>
              <w:rPr>
                <w:b/>
                <w:bCs/>
              </w:rPr>
            </w:pP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Clinic visit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1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50 (68%)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50 (68%)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59 (81%)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55 (75%)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(65%)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2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32 (44%)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34 (47%)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(33%)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53 (73%)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49 (67%)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31 (42%)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(47%)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3 to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29 (40%)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35 (48%)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46 (63%)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45 (62%)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(47%)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40 (55%)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30 (41%)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(35%)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After year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62 (85%)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58 (79%)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51 (70%)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45 (62%)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30 (70%)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CT of Abdomen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1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33 (45%)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36 (49%)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23 (32%)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42 (58%)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(51%)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35 (48%)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(12%)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2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(12%)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40 (55%)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40 (55%)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35 (48%)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(30%)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45 (62%)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(37%)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3 to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30 (41%)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44 (60%)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48 (66%)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(34%)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(44%)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After year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30 (41%)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(35%)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33 (45%)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41 (56%)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40 (55%)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(33%)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CT chest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1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36 (49%)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(34%)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(26%)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(26%)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(12%)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2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36 (49%)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(34%)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(30%)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(26%)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3 to 4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43 (59%)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(33%)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(30%)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After Year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(23%)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44 (60%)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31 (42%)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(37%)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(28%)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3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(12%)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X-Ray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1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23 (32%)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27 (37%)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30 (41%)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(28%)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2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(12%)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34 (47%)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(26%)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(34%)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3 to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32 (44%)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36 (49%)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29 (40%)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(28%)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After year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3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(34%)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39 (53%)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33 (45%)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(37%)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MRI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1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(26%)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42 (58%)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38 (52%)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29 (40%)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(51%)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(23%)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2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(26%)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41 (56%)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38 (52%)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(51%)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(23%)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3 to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(26%)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43 (59%)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38 (52%)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29 (40%)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27 (37%)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23 (53%)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After year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27 (37%)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(26%)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43 (59%)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37 (51%)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27 (37%)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(51%)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(23%)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PET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1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(34%)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(28%)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51 (70%)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39 (53%)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(56%)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23 (32%)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2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(34%)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(28%)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50 (68%)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40 (55%)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27 (37%)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23 (32%)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(56%)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3 to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(34%)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27 (37%)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(28%)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49 (67%)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43 (59%)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30 (41%)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(56%)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After year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(34%)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27 (37%)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(26%)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49 (67%)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43 (59%)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33 (45%)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(58%)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3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Ultrasound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1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(23%)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34 (47%)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33 (45%)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29 (40%)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31 (42%)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(44%)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(12%)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2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(23%)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33 (45%)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33 (45%)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29 (40%)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31 (42%)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(49%)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3 to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(23%)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33 (45%)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32 (44%)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29 (40%)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(47%)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(7%)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After year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36 (49%)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30 (41%)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(34%)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(49%)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17 (23%)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(12%)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Cytology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1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(12%)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34 (47%)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29 (40%)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30 (41%)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(30%)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16 (22%)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(30%)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2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3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40 (55%)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33 (45%)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27 (37%)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(33%)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(12%)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3 to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21 (29%)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3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30 (41%)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(28%)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31 (42%)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28 (38%)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15 (21%)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(19%)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14 (33%)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6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7 (10%)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(19%)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8 (11%)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42 (58%)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40 (55%)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36 (49%)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27 (37%)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(58%)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pPr>
              <w:rPr>
                <w:b/>
                <w:bCs/>
              </w:rPr>
            </w:pPr>
            <w:r w:rsidRPr="00E103C9">
              <w:rPr>
                <w:b/>
                <w:bCs/>
                <w:sz w:val="22"/>
                <w:szCs w:val="22"/>
              </w:rPr>
              <w:t>FISH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1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18 (25%)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(33%)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44 (60%)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42 (58%)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36 (49%)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37 (51%)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25 (58%)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2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19 (26%)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44 (60%)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40 (55%)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34 (47%)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35 (48%)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(56%)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3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6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Year 3 to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12 (16%)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(30%)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44 (60%)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37 (51%)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34 (47%)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35 (48%)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24 (56%)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3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(5%)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After year 5</w:t>
            </w:r>
          </w:p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1113" w:type="dxa"/>
          </w:tcPr>
          <w:p w:rsidR="00E103C9" w:rsidRPr="00E103C9" w:rsidRDefault="00E103C9" w:rsidP="00EE1B6C"/>
        </w:tc>
        <w:tc>
          <w:tcPr>
            <w:tcW w:w="2224" w:type="dxa"/>
          </w:tcPr>
          <w:p w:rsidR="00E103C9" w:rsidRPr="00E103C9" w:rsidRDefault="00E103C9" w:rsidP="00EE1B6C"/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Missing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13 (18%)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20 (27%)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26 (36%)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(21%)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Never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40 (55%)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38 (52%)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33 (45%)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34 (47%)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22 (51%)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Sometimes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11 (15%)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9 (12%)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10 (14%)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(14%)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 xml:space="preserve">Every 3 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2 (3%)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(2%)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Every 6 months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1 (1%)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0 (0%)</w:t>
            </w:r>
          </w:p>
        </w:tc>
      </w:tr>
      <w:tr w:rsidR="00E103C9" w:rsidRPr="00E103C9" w:rsidTr="00EE1B6C">
        <w:tc>
          <w:tcPr>
            <w:tcW w:w="2432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ab/>
              <w:t>Yearly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6 (8%)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4 (5%)</w:t>
            </w:r>
          </w:p>
        </w:tc>
        <w:tc>
          <w:tcPr>
            <w:tcW w:w="1113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3 (4%)</w:t>
            </w:r>
          </w:p>
        </w:tc>
        <w:tc>
          <w:tcPr>
            <w:tcW w:w="2224" w:type="dxa"/>
          </w:tcPr>
          <w:p w:rsidR="00E103C9" w:rsidRPr="00E103C9" w:rsidRDefault="00E103C9" w:rsidP="00EE1B6C">
            <w:r w:rsidRPr="00E103C9">
              <w:rPr>
                <w:sz w:val="22"/>
                <w:szCs w:val="22"/>
              </w:rPr>
              <w:t>5 (12%)</w:t>
            </w:r>
          </w:p>
        </w:tc>
      </w:tr>
    </w:tbl>
    <w:p w:rsidR="00E103C9" w:rsidRPr="00E103C9" w:rsidRDefault="00E103C9" w:rsidP="00E103C9">
      <w:pPr>
        <w:rPr>
          <w:sz w:val="22"/>
          <w:szCs w:val="22"/>
        </w:rPr>
      </w:pPr>
    </w:p>
    <w:sectPr w:rsidR="00E103C9" w:rsidRPr="00E103C9" w:rsidSect="00FE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306A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61276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30ABA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1B2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1EC4D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F697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6622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A4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AAD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42A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A60F2"/>
    <w:multiLevelType w:val="singleLevel"/>
    <w:tmpl w:val="EAC40A7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0D3F6871"/>
    <w:multiLevelType w:val="hybridMultilevel"/>
    <w:tmpl w:val="0B0A0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9D274F"/>
    <w:multiLevelType w:val="hybridMultilevel"/>
    <w:tmpl w:val="665E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98022F"/>
    <w:multiLevelType w:val="hybridMultilevel"/>
    <w:tmpl w:val="E820A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394CE6"/>
    <w:multiLevelType w:val="hybridMultilevel"/>
    <w:tmpl w:val="AB428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9203F8"/>
    <w:multiLevelType w:val="hybridMultilevel"/>
    <w:tmpl w:val="CDBE9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E11A12"/>
    <w:multiLevelType w:val="hybridMultilevel"/>
    <w:tmpl w:val="CD0E1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F14FD1"/>
    <w:multiLevelType w:val="singleLevel"/>
    <w:tmpl w:val="98B4B0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6B5D136E"/>
    <w:multiLevelType w:val="hybridMultilevel"/>
    <w:tmpl w:val="345E5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3"/>
  </w:num>
  <w:num w:numId="5">
    <w:abstractNumId w:val="15"/>
  </w:num>
  <w:num w:numId="6">
    <w:abstractNumId w:val="12"/>
  </w:num>
  <w:num w:numId="7">
    <w:abstractNumId w:val="14"/>
  </w:num>
  <w:num w:numId="8">
    <w:abstractNumId w:val="11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E103C9"/>
    <w:rsid w:val="00083687"/>
    <w:rsid w:val="002D1942"/>
    <w:rsid w:val="00481894"/>
    <w:rsid w:val="006523F3"/>
    <w:rsid w:val="00E103C9"/>
    <w:rsid w:val="00FE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10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3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0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3C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10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C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1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0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3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0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3C9"/>
    <w:rPr>
      <w:b/>
      <w:bCs/>
    </w:rPr>
  </w:style>
  <w:style w:type="character" w:styleId="Emphasis">
    <w:name w:val="Emphasis"/>
    <w:basedOn w:val="DefaultParagraphFont"/>
    <w:uiPriority w:val="99"/>
    <w:qFormat/>
    <w:rsid w:val="00E103C9"/>
    <w:rPr>
      <w:i/>
      <w:iCs/>
    </w:rPr>
  </w:style>
  <w:style w:type="character" w:styleId="PageNumber">
    <w:name w:val="page number"/>
    <w:basedOn w:val="DefaultParagraphFont"/>
    <w:uiPriority w:val="99"/>
    <w:rsid w:val="00E103C9"/>
  </w:style>
  <w:style w:type="paragraph" w:styleId="Revision">
    <w:name w:val="Revision"/>
    <w:hidden/>
    <w:uiPriority w:val="99"/>
    <w:semiHidden/>
    <w:rsid w:val="00E1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1791</Words>
  <Characters>10215</Characters>
  <Application>Microsoft Office Word</Application>
  <DocSecurity>0</DocSecurity>
  <Lines>85</Lines>
  <Paragraphs>23</Paragraphs>
  <ScaleCrop>false</ScaleCrop>
  <Company>MSKCC</Company>
  <LinksUpToDate>false</LinksUpToDate>
  <CharactersWithSpaces>11983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dalbagng</dc:creator>
  <cp:keywords/>
  <dc:description/>
  <cp:lastModifiedBy>Michael McGregor</cp:lastModifiedBy>
  <cp:revision>2</cp:revision>
  <dcterms:created xsi:type="dcterms:W3CDTF">2010-12-01T16:43:00Z</dcterms:created>
  <dcterms:modified xsi:type="dcterms:W3CDTF">2010-12-01T16:43:00Z</dcterms:modified>
</cp:coreProperties>
</file>